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0F" w:rsidRDefault="00F86D0F" w:rsidP="00F86D0F">
      <w:pPr>
        <w:tabs>
          <w:tab w:val="left" w:pos="5055"/>
        </w:tabs>
        <w:jc w:val="right"/>
        <w:rPr>
          <w:rFonts w:cs="Calibri"/>
          <w:b/>
          <w:bCs/>
          <w:sz w:val="56"/>
          <w:szCs w:val="56"/>
        </w:rPr>
      </w:pPr>
      <w:r>
        <w:rPr>
          <w:rFonts w:cs="Calibri"/>
          <w:b/>
          <w:bCs/>
          <w:sz w:val="56"/>
          <w:szCs w:val="56"/>
        </w:rPr>
        <w:tab/>
      </w:r>
    </w:p>
    <w:p w:rsidR="00F86D0F" w:rsidRDefault="00F86D0F" w:rsidP="00F86D0F">
      <w:pPr>
        <w:jc w:val="right"/>
        <w:rPr>
          <w:rFonts w:cs="Calibri"/>
          <w:b/>
          <w:bCs/>
          <w:sz w:val="56"/>
          <w:szCs w:val="56"/>
        </w:rPr>
      </w:pPr>
    </w:p>
    <w:p w:rsidR="00F86D0F" w:rsidRDefault="00F86D0F" w:rsidP="00F86D0F">
      <w:pPr>
        <w:jc w:val="right"/>
        <w:rPr>
          <w:rFonts w:cs="Calibri"/>
          <w:sz w:val="72"/>
          <w:szCs w:val="72"/>
        </w:rPr>
      </w:pPr>
    </w:p>
    <w:p w:rsidR="00F86D0F" w:rsidRPr="00C01D6C" w:rsidRDefault="00F86D0F" w:rsidP="00F86D0F">
      <w:pPr>
        <w:jc w:val="right"/>
        <w:rPr>
          <w:rFonts w:cs="Calibri"/>
          <w:sz w:val="72"/>
          <w:szCs w:val="72"/>
        </w:rPr>
      </w:pPr>
      <w:r w:rsidRPr="00C01D6C">
        <w:rPr>
          <w:rFonts w:cs="Calibri"/>
          <w:sz w:val="72"/>
          <w:szCs w:val="72"/>
        </w:rPr>
        <w:t>White Paper</w:t>
      </w:r>
    </w:p>
    <w:p w:rsidR="00F86D0F" w:rsidRPr="00C01D6C" w:rsidRDefault="00F86D0F" w:rsidP="00F86D0F">
      <w:pPr>
        <w:rPr>
          <w:rFonts w:cs="Calibri"/>
        </w:rPr>
      </w:pPr>
    </w:p>
    <w:p w:rsidR="00F86D0F" w:rsidRPr="00C01D6C" w:rsidRDefault="00F86D0F" w:rsidP="00F86D0F">
      <w:pPr>
        <w:rPr>
          <w:rFonts w:cs="Calibri"/>
        </w:rPr>
      </w:pPr>
    </w:p>
    <w:p w:rsidR="00F86D0F" w:rsidRPr="00C01D6C" w:rsidRDefault="00344D14" w:rsidP="00F86D0F">
      <w:pPr>
        <w:jc w:val="right"/>
        <w:rPr>
          <w:rFonts w:cs="Calibri"/>
          <w:sz w:val="48"/>
          <w:szCs w:val="48"/>
        </w:rPr>
      </w:pPr>
      <w:r>
        <w:rPr>
          <w:rFonts w:cs="Calibri"/>
          <w:sz w:val="48"/>
          <w:szCs w:val="48"/>
        </w:rPr>
        <w:t>Streamlining</w:t>
      </w:r>
      <w:r w:rsidR="00F86D0F" w:rsidRPr="00F86D0F">
        <w:rPr>
          <w:rFonts w:cs="Calibri"/>
          <w:sz w:val="48"/>
          <w:szCs w:val="48"/>
        </w:rPr>
        <w:t xml:space="preserve"> Regulatory </w:t>
      </w:r>
      <w:r>
        <w:rPr>
          <w:rFonts w:cs="Calibri"/>
          <w:sz w:val="48"/>
          <w:szCs w:val="48"/>
        </w:rPr>
        <w:t xml:space="preserve">Licensing </w:t>
      </w:r>
      <w:r w:rsidR="00F86D0F" w:rsidRPr="00F86D0F">
        <w:rPr>
          <w:rFonts w:cs="Calibri"/>
          <w:sz w:val="48"/>
          <w:szCs w:val="48"/>
        </w:rPr>
        <w:t xml:space="preserve">with </w:t>
      </w:r>
      <w:r>
        <w:rPr>
          <w:rFonts w:cs="Calibri"/>
          <w:sz w:val="48"/>
          <w:szCs w:val="48"/>
        </w:rPr>
        <w:t>Advanced</w:t>
      </w:r>
      <w:r w:rsidR="00F86D0F" w:rsidRPr="00F86D0F">
        <w:rPr>
          <w:rFonts w:cs="Calibri"/>
          <w:sz w:val="48"/>
          <w:szCs w:val="48"/>
        </w:rPr>
        <w:t xml:space="preserve"> </w:t>
      </w:r>
      <w:r>
        <w:rPr>
          <w:rFonts w:cs="Calibri"/>
          <w:sz w:val="48"/>
          <w:szCs w:val="48"/>
        </w:rPr>
        <w:t>Information Technology</w:t>
      </w:r>
    </w:p>
    <w:p w:rsidR="00F86D0F" w:rsidRPr="00C01D6C" w:rsidRDefault="00F86D0F" w:rsidP="00F86D0F">
      <w:pPr>
        <w:jc w:val="right"/>
        <w:rPr>
          <w:rFonts w:cs="Calibri"/>
          <w:b/>
          <w:bCs/>
          <w:sz w:val="48"/>
          <w:szCs w:val="48"/>
        </w:rPr>
      </w:pPr>
    </w:p>
    <w:p w:rsidR="00F86D0F" w:rsidRPr="00C01D6C" w:rsidRDefault="00FA1314" w:rsidP="00FA1314">
      <w:pPr>
        <w:rPr>
          <w:rFonts w:cs="Calibri"/>
          <w:b/>
          <w:bCs/>
          <w:sz w:val="48"/>
          <w:szCs w:val="48"/>
        </w:rPr>
      </w:pPr>
      <w:r>
        <w:rPr>
          <w:rFonts w:cs="Calibri"/>
          <w:b/>
          <w:bCs/>
          <w:noProof/>
          <w:sz w:val="36"/>
          <w:szCs w:val="36"/>
        </w:rPr>
        <w:t xml:space="preserve">                 </w:t>
      </w:r>
      <w:r>
        <w:rPr>
          <w:rFonts w:cs="Calibri"/>
          <w:b/>
          <w:bCs/>
          <w:noProof/>
          <w:sz w:val="36"/>
          <w:szCs w:val="36"/>
        </w:rPr>
        <w:drawing>
          <wp:inline distT="0" distB="0" distL="0" distR="0">
            <wp:extent cx="1409700" cy="1409700"/>
            <wp:effectExtent l="19050" t="0" r="0" b="0"/>
            <wp:docPr id="2" name="Picture 0" descr="logo-agricultur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gricultureseal.gif"/>
                    <pic:cNvPicPr/>
                  </pic:nvPicPr>
                  <pic:blipFill>
                    <a:blip r:embed="rId8" cstate="print"/>
                    <a:stretch>
                      <a:fillRect/>
                    </a:stretch>
                  </pic:blipFill>
                  <pic:spPr>
                    <a:xfrm>
                      <a:off x="0" y="0"/>
                      <a:ext cx="1409700" cy="1409700"/>
                    </a:xfrm>
                    <a:prstGeom prst="rect">
                      <a:avLst/>
                    </a:prstGeom>
                  </pic:spPr>
                </pic:pic>
              </a:graphicData>
            </a:graphic>
          </wp:inline>
        </w:drawing>
      </w:r>
      <w:r>
        <w:rPr>
          <w:rFonts w:cs="Calibri"/>
          <w:b/>
          <w:bCs/>
          <w:noProof/>
          <w:sz w:val="48"/>
          <w:szCs w:val="48"/>
        </w:rPr>
        <w:t xml:space="preserve">          </w:t>
      </w:r>
      <w:r w:rsidR="00A26AFE">
        <w:rPr>
          <w:rFonts w:cs="Calibri"/>
          <w:b/>
          <w:bCs/>
          <w:noProof/>
          <w:sz w:val="48"/>
          <w:szCs w:val="48"/>
        </w:rPr>
        <w:drawing>
          <wp:inline distT="0" distB="0" distL="0" distR="0">
            <wp:extent cx="2308374" cy="1352550"/>
            <wp:effectExtent l="19050" t="0" r="0" b="0"/>
            <wp:docPr id="3" name="Picture 2" descr="K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S_logo.jpg"/>
                    <pic:cNvPicPr/>
                  </pic:nvPicPr>
                  <pic:blipFill>
                    <a:blip r:embed="rId9" cstate="print"/>
                    <a:stretch>
                      <a:fillRect/>
                    </a:stretch>
                  </pic:blipFill>
                  <pic:spPr>
                    <a:xfrm>
                      <a:off x="0" y="0"/>
                      <a:ext cx="2308622" cy="1352695"/>
                    </a:xfrm>
                    <a:prstGeom prst="rect">
                      <a:avLst/>
                    </a:prstGeom>
                    <a:noFill/>
                  </pic:spPr>
                </pic:pic>
              </a:graphicData>
            </a:graphic>
          </wp:inline>
        </w:drawing>
      </w:r>
    </w:p>
    <w:p w:rsidR="00F86D0F" w:rsidRDefault="00F86D0F" w:rsidP="00F86D0F">
      <w:pPr>
        <w:rPr>
          <w:rFonts w:cs="Calibri"/>
          <w:b/>
          <w:bCs/>
          <w:sz w:val="36"/>
          <w:szCs w:val="36"/>
        </w:rPr>
      </w:pPr>
    </w:p>
    <w:p w:rsidR="00F86D0F" w:rsidRDefault="00F86D0F" w:rsidP="00F86D0F">
      <w:pPr>
        <w:rPr>
          <w:rFonts w:cs="Calibri"/>
          <w:b/>
          <w:bCs/>
          <w:sz w:val="36"/>
          <w:szCs w:val="36"/>
        </w:rPr>
      </w:pPr>
    </w:p>
    <w:p w:rsidR="00F86D0F" w:rsidRDefault="00F86D0F" w:rsidP="00F86D0F">
      <w:pPr>
        <w:rPr>
          <w:rFonts w:cs="Calibri"/>
          <w:b/>
          <w:bCs/>
          <w:sz w:val="36"/>
          <w:szCs w:val="36"/>
        </w:rPr>
      </w:pPr>
    </w:p>
    <w:p w:rsidR="00F86D0F" w:rsidRDefault="00F86D0F" w:rsidP="00FA1314">
      <w:pPr>
        <w:jc w:val="right"/>
        <w:rPr>
          <w:rFonts w:cs="Calibri"/>
          <w:b/>
          <w:bCs/>
          <w:sz w:val="36"/>
          <w:szCs w:val="36"/>
        </w:rPr>
      </w:pPr>
    </w:p>
    <w:p w:rsidR="00F86D0F" w:rsidRDefault="00F86D0F" w:rsidP="00F86D0F">
      <w:pPr>
        <w:rPr>
          <w:rFonts w:cs="Calibri"/>
          <w:b/>
          <w:bCs/>
          <w:sz w:val="36"/>
          <w:szCs w:val="36"/>
        </w:rPr>
      </w:pPr>
    </w:p>
    <w:p w:rsidR="00F86D0F" w:rsidRDefault="00F86D0F" w:rsidP="00F86D0F">
      <w:pPr>
        <w:rPr>
          <w:rFonts w:cs="Calibri"/>
          <w:b/>
          <w:bCs/>
          <w:sz w:val="36"/>
          <w:szCs w:val="36"/>
        </w:rPr>
      </w:pPr>
    </w:p>
    <w:p w:rsidR="00F86D0F" w:rsidRDefault="00F86D0F" w:rsidP="00F86D0F">
      <w:pPr>
        <w:rPr>
          <w:rFonts w:cs="Calibri"/>
          <w:b/>
          <w:bCs/>
          <w:sz w:val="36"/>
          <w:szCs w:val="36"/>
        </w:rPr>
      </w:pPr>
    </w:p>
    <w:p w:rsidR="00F86D0F" w:rsidRDefault="00F86D0F" w:rsidP="00F86D0F">
      <w:pPr>
        <w:rPr>
          <w:rFonts w:cs="Calibri"/>
          <w:b/>
          <w:bCs/>
          <w:sz w:val="36"/>
          <w:szCs w:val="36"/>
        </w:rPr>
      </w:pPr>
    </w:p>
    <w:p w:rsidR="00F86D0F" w:rsidRDefault="00F86D0F" w:rsidP="00F86D0F">
      <w:pPr>
        <w:rPr>
          <w:rFonts w:cs="Calibri"/>
          <w:b/>
          <w:bCs/>
          <w:sz w:val="36"/>
          <w:szCs w:val="36"/>
        </w:rPr>
      </w:pPr>
    </w:p>
    <w:p w:rsidR="00F86D0F" w:rsidRDefault="00F86D0F" w:rsidP="00F86D0F">
      <w:pPr>
        <w:rPr>
          <w:rFonts w:cs="Calibri"/>
          <w:b/>
          <w:bCs/>
          <w:sz w:val="36"/>
          <w:szCs w:val="36"/>
        </w:rPr>
      </w:pPr>
    </w:p>
    <w:p w:rsidR="00F86D0F" w:rsidRDefault="00F86D0F" w:rsidP="00F86D0F">
      <w:pPr>
        <w:rPr>
          <w:rFonts w:cs="Calibri"/>
          <w:b/>
          <w:bCs/>
          <w:sz w:val="36"/>
          <w:szCs w:val="36"/>
        </w:rPr>
      </w:pPr>
    </w:p>
    <w:p w:rsidR="002D598E" w:rsidRPr="00A95F9F" w:rsidRDefault="00344D14" w:rsidP="002D598E">
      <w:pPr>
        <w:rPr>
          <w:rFonts w:eastAsia="Times New Roman" w:cs="Calibri"/>
          <w:b/>
          <w:bCs/>
          <w:sz w:val="36"/>
          <w:szCs w:val="36"/>
        </w:rPr>
      </w:pPr>
      <w:r>
        <w:rPr>
          <w:rFonts w:eastAsia="Times New Roman" w:cs="Calibri"/>
          <w:b/>
          <w:bCs/>
          <w:sz w:val="36"/>
          <w:szCs w:val="36"/>
        </w:rPr>
        <w:lastRenderedPageBreak/>
        <w:t xml:space="preserve">Streamlining Regulatory Licensing with Advanced </w:t>
      </w:r>
      <w:bookmarkStart w:id="0" w:name="_GoBack"/>
      <w:bookmarkEnd w:id="0"/>
      <w:r>
        <w:rPr>
          <w:rFonts w:eastAsia="Times New Roman" w:cs="Calibri"/>
          <w:b/>
          <w:bCs/>
          <w:sz w:val="36"/>
          <w:szCs w:val="36"/>
        </w:rPr>
        <w:t>Information Technology</w:t>
      </w:r>
    </w:p>
    <w:p w:rsidR="002D598E" w:rsidRDefault="002D598E" w:rsidP="002D598E"/>
    <w:p w:rsidR="00A95F9F" w:rsidRDefault="00A95F9F" w:rsidP="002D598E"/>
    <w:p w:rsidR="00445803" w:rsidRPr="00445803" w:rsidRDefault="00445803" w:rsidP="002179D5">
      <w:pPr>
        <w:rPr>
          <w:rFonts w:eastAsia="Times New Roman" w:cs="Calibri"/>
          <w:b/>
          <w:bCs/>
          <w:sz w:val="28"/>
          <w:szCs w:val="28"/>
        </w:rPr>
      </w:pPr>
      <w:r w:rsidRPr="00445803">
        <w:rPr>
          <w:rFonts w:eastAsia="Times New Roman" w:cs="Calibri"/>
          <w:b/>
          <w:bCs/>
          <w:sz w:val="28"/>
          <w:szCs w:val="28"/>
        </w:rPr>
        <w:t>Executive Summary</w:t>
      </w:r>
    </w:p>
    <w:p w:rsidR="00445803" w:rsidRDefault="00445803" w:rsidP="002179D5">
      <w:pPr>
        <w:rPr>
          <w:rFonts w:eastAsia="Times New Roman" w:cs="Calibri"/>
          <w:sz w:val="24"/>
          <w:szCs w:val="24"/>
        </w:rPr>
      </w:pPr>
    </w:p>
    <w:p w:rsidR="00445803" w:rsidRPr="00536072" w:rsidRDefault="00445803" w:rsidP="002179D5">
      <w:pPr>
        <w:rPr>
          <w:rFonts w:eastAsia="Times New Roman" w:cs="Calibri"/>
          <w:i/>
          <w:sz w:val="24"/>
          <w:szCs w:val="24"/>
        </w:rPr>
      </w:pPr>
      <w:r w:rsidRPr="00536072">
        <w:rPr>
          <w:rFonts w:eastAsia="Times New Roman" w:cs="Calibri"/>
          <w:i/>
          <w:sz w:val="24"/>
          <w:szCs w:val="24"/>
        </w:rPr>
        <w:t xml:space="preserve">When he assumed office in 2011, newly elected </w:t>
      </w:r>
      <w:r w:rsidR="004007C5" w:rsidRPr="00536072">
        <w:rPr>
          <w:rFonts w:eastAsia="Times New Roman" w:cs="Calibri"/>
          <w:i/>
          <w:sz w:val="24"/>
          <w:szCs w:val="24"/>
        </w:rPr>
        <w:t xml:space="preserve">Georgia Department of Agriculture </w:t>
      </w:r>
      <w:r w:rsidR="00A95F9F" w:rsidRPr="00536072">
        <w:rPr>
          <w:rFonts w:eastAsia="Times New Roman" w:cs="Calibri"/>
          <w:i/>
          <w:sz w:val="24"/>
          <w:szCs w:val="24"/>
        </w:rPr>
        <w:t xml:space="preserve">(GDA) </w:t>
      </w:r>
      <w:r w:rsidR="004007C5" w:rsidRPr="00536072">
        <w:rPr>
          <w:rFonts w:eastAsia="Times New Roman" w:cs="Calibri"/>
          <w:i/>
          <w:sz w:val="24"/>
          <w:szCs w:val="24"/>
        </w:rPr>
        <w:t>Commissioner Gary W. Black</w:t>
      </w:r>
      <w:r w:rsidRPr="00536072">
        <w:rPr>
          <w:rFonts w:eastAsia="Times New Roman" w:cs="Calibri"/>
          <w:i/>
          <w:sz w:val="24"/>
          <w:szCs w:val="24"/>
        </w:rPr>
        <w:t xml:space="preserve"> promised to “modernize and streamline” agency operations to align with new budget realities and expectations of government access. One change he came to view as imperative was the move to </w:t>
      </w:r>
      <w:r w:rsidR="004007C5" w:rsidRPr="00536072">
        <w:rPr>
          <w:rFonts w:eastAsia="Times New Roman" w:cs="Calibri"/>
          <w:i/>
          <w:sz w:val="24"/>
          <w:szCs w:val="24"/>
        </w:rPr>
        <w:t>automate licensing processes</w:t>
      </w:r>
      <w:r w:rsidRPr="00536072">
        <w:rPr>
          <w:rFonts w:eastAsia="Times New Roman" w:cs="Calibri"/>
          <w:i/>
          <w:sz w:val="24"/>
          <w:szCs w:val="24"/>
        </w:rPr>
        <w:t>.</w:t>
      </w:r>
    </w:p>
    <w:p w:rsidR="00445803" w:rsidRPr="00536072" w:rsidRDefault="00445803" w:rsidP="002179D5">
      <w:pPr>
        <w:rPr>
          <w:rFonts w:eastAsia="Times New Roman" w:cs="Calibri"/>
          <w:i/>
          <w:sz w:val="24"/>
          <w:szCs w:val="24"/>
        </w:rPr>
      </w:pPr>
    </w:p>
    <w:p w:rsidR="004007C5" w:rsidRPr="00536072" w:rsidRDefault="0068321A" w:rsidP="002179D5">
      <w:pPr>
        <w:rPr>
          <w:rFonts w:eastAsia="Times New Roman" w:cs="Calibri"/>
          <w:i/>
          <w:sz w:val="24"/>
          <w:szCs w:val="24"/>
        </w:rPr>
      </w:pPr>
      <w:r w:rsidRPr="00536072">
        <w:rPr>
          <w:rFonts w:eastAsia="Times New Roman" w:cs="Calibri"/>
          <w:i/>
          <w:sz w:val="24"/>
          <w:szCs w:val="24"/>
        </w:rPr>
        <w:t>F</w:t>
      </w:r>
      <w:r>
        <w:rPr>
          <w:rFonts w:eastAsia="Times New Roman" w:cs="Calibri"/>
          <w:i/>
          <w:sz w:val="24"/>
          <w:szCs w:val="24"/>
        </w:rPr>
        <w:t>ive</w:t>
      </w:r>
      <w:r w:rsidRPr="00536072">
        <w:rPr>
          <w:rFonts w:eastAsia="Times New Roman" w:cs="Calibri"/>
          <w:i/>
          <w:sz w:val="24"/>
          <w:szCs w:val="24"/>
        </w:rPr>
        <w:t xml:space="preserve"> </w:t>
      </w:r>
      <w:r w:rsidR="004007C5" w:rsidRPr="00536072">
        <w:rPr>
          <w:rFonts w:eastAsia="Times New Roman" w:cs="Calibri"/>
          <w:i/>
          <w:sz w:val="24"/>
          <w:szCs w:val="24"/>
        </w:rPr>
        <w:t>separate regulatory divisions within the department were issuing licenses independently of each other, all with separate paper-based systems featuring multiple steps and processes – functional at their own paces, but far from efficient. With assistance from Georgia co</w:t>
      </w:r>
      <w:r w:rsidR="00A95F9F" w:rsidRPr="00536072">
        <w:rPr>
          <w:rFonts w:eastAsia="Times New Roman" w:cs="Calibri"/>
          <w:i/>
          <w:sz w:val="24"/>
          <w:szCs w:val="24"/>
        </w:rPr>
        <w:t>mpany</w:t>
      </w:r>
      <w:r w:rsidR="004007C5" w:rsidRPr="00536072">
        <w:rPr>
          <w:rFonts w:eastAsia="Times New Roman" w:cs="Calibri"/>
          <w:i/>
          <w:sz w:val="24"/>
          <w:szCs w:val="24"/>
        </w:rPr>
        <w:t xml:space="preserve"> Kelly </w:t>
      </w:r>
      <w:r w:rsidR="00A26AFE">
        <w:rPr>
          <w:rFonts w:eastAsia="Times New Roman" w:cs="Calibri"/>
          <w:i/>
          <w:sz w:val="24"/>
          <w:szCs w:val="24"/>
        </w:rPr>
        <w:t>Registration Systems</w:t>
      </w:r>
      <w:r w:rsidR="004007C5" w:rsidRPr="00536072">
        <w:rPr>
          <w:rFonts w:eastAsia="Times New Roman" w:cs="Calibri"/>
          <w:i/>
          <w:sz w:val="24"/>
          <w:szCs w:val="24"/>
        </w:rPr>
        <w:t xml:space="preserve">, </w:t>
      </w:r>
      <w:r w:rsidR="00B35757" w:rsidRPr="00536072">
        <w:rPr>
          <w:rFonts w:eastAsia="Times New Roman" w:cs="Calibri"/>
          <w:i/>
          <w:sz w:val="24"/>
          <w:szCs w:val="24"/>
        </w:rPr>
        <w:t xml:space="preserve">GDA </w:t>
      </w:r>
      <w:r w:rsidR="004007C5" w:rsidRPr="00536072">
        <w:rPr>
          <w:rFonts w:eastAsia="Times New Roman" w:cs="Calibri"/>
          <w:i/>
          <w:sz w:val="24"/>
          <w:szCs w:val="24"/>
        </w:rPr>
        <w:t xml:space="preserve">was able to realize a swift and smooth transition from </w:t>
      </w:r>
      <w:r w:rsidRPr="00536072">
        <w:rPr>
          <w:rFonts w:eastAsia="Times New Roman" w:cs="Calibri"/>
          <w:i/>
          <w:sz w:val="24"/>
          <w:szCs w:val="24"/>
        </w:rPr>
        <w:t>f</w:t>
      </w:r>
      <w:r>
        <w:rPr>
          <w:rFonts w:eastAsia="Times New Roman" w:cs="Calibri"/>
          <w:i/>
          <w:sz w:val="24"/>
          <w:szCs w:val="24"/>
        </w:rPr>
        <w:t>ive</w:t>
      </w:r>
      <w:r w:rsidRPr="00536072">
        <w:rPr>
          <w:rFonts w:eastAsia="Times New Roman" w:cs="Calibri"/>
          <w:i/>
          <w:sz w:val="24"/>
          <w:szCs w:val="24"/>
        </w:rPr>
        <w:t xml:space="preserve"> </w:t>
      </w:r>
      <w:r w:rsidR="004007C5" w:rsidRPr="00536072">
        <w:rPr>
          <w:rFonts w:eastAsia="Times New Roman" w:cs="Calibri"/>
          <w:i/>
          <w:sz w:val="24"/>
          <w:szCs w:val="24"/>
        </w:rPr>
        <w:t>paper-based systems to a single</w:t>
      </w:r>
      <w:r w:rsidR="00A95F9F" w:rsidRPr="00536072">
        <w:rPr>
          <w:rFonts w:eastAsia="Times New Roman" w:cs="Calibri"/>
          <w:i/>
          <w:sz w:val="24"/>
          <w:szCs w:val="24"/>
        </w:rPr>
        <w:t>, advanced technology</w:t>
      </w:r>
      <w:r w:rsidR="004007C5" w:rsidRPr="00536072">
        <w:rPr>
          <w:rFonts w:eastAsia="Times New Roman" w:cs="Calibri"/>
          <w:i/>
          <w:sz w:val="24"/>
          <w:szCs w:val="24"/>
        </w:rPr>
        <w:t xml:space="preserve"> platform that makes it possible for all </w:t>
      </w:r>
      <w:r w:rsidR="00B35757" w:rsidRPr="00536072">
        <w:rPr>
          <w:rFonts w:eastAsia="Times New Roman" w:cs="Calibri"/>
          <w:i/>
          <w:sz w:val="24"/>
          <w:szCs w:val="24"/>
        </w:rPr>
        <w:t xml:space="preserve">GDA </w:t>
      </w:r>
      <w:r w:rsidR="00394D22" w:rsidRPr="00536072">
        <w:rPr>
          <w:rFonts w:eastAsia="Times New Roman" w:cs="Calibri"/>
          <w:i/>
          <w:sz w:val="24"/>
          <w:szCs w:val="24"/>
        </w:rPr>
        <w:t>license applications and renewals to be handled online, paperlessly.</w:t>
      </w:r>
    </w:p>
    <w:p w:rsidR="00A95F9F" w:rsidRDefault="00A95F9F" w:rsidP="002D598E">
      <w:pPr>
        <w:rPr>
          <w:rFonts w:eastAsia="Times New Roman" w:cs="Calibri"/>
          <w:sz w:val="24"/>
          <w:szCs w:val="24"/>
        </w:rPr>
      </w:pPr>
    </w:p>
    <w:p w:rsidR="00445803" w:rsidRDefault="00445803" w:rsidP="002D598E">
      <w:pPr>
        <w:rPr>
          <w:rFonts w:eastAsia="Times New Roman" w:cs="Calibri"/>
          <w:sz w:val="24"/>
          <w:szCs w:val="24"/>
        </w:rPr>
      </w:pPr>
    </w:p>
    <w:p w:rsidR="00A95F9F" w:rsidRDefault="00A95F9F" w:rsidP="002D598E">
      <w:pPr>
        <w:rPr>
          <w:rFonts w:eastAsia="Times New Roman" w:cs="Calibri"/>
          <w:sz w:val="24"/>
          <w:szCs w:val="24"/>
        </w:rPr>
      </w:pPr>
    </w:p>
    <w:p w:rsidR="00A95F9F" w:rsidRPr="00A95F9F" w:rsidRDefault="00344D14" w:rsidP="002D598E">
      <w:pPr>
        <w:rPr>
          <w:rFonts w:eastAsia="Times New Roman" w:cs="Calibri"/>
          <w:b/>
          <w:bCs/>
          <w:sz w:val="28"/>
          <w:szCs w:val="28"/>
        </w:rPr>
      </w:pPr>
      <w:r>
        <w:rPr>
          <w:rFonts w:eastAsia="Times New Roman" w:cs="Calibri"/>
          <w:b/>
          <w:bCs/>
          <w:sz w:val="28"/>
          <w:szCs w:val="28"/>
        </w:rPr>
        <w:t>Department of Agriculture L</w:t>
      </w:r>
      <w:r w:rsidR="00A95F9F" w:rsidRPr="00A95F9F">
        <w:rPr>
          <w:rFonts w:eastAsia="Times New Roman" w:cs="Calibri"/>
          <w:b/>
          <w:bCs/>
          <w:sz w:val="28"/>
          <w:szCs w:val="28"/>
        </w:rPr>
        <w:t xml:space="preserve">icensing </w:t>
      </w:r>
      <w:r>
        <w:rPr>
          <w:rFonts w:eastAsia="Times New Roman" w:cs="Calibri"/>
          <w:b/>
          <w:bCs/>
          <w:sz w:val="28"/>
          <w:szCs w:val="28"/>
        </w:rPr>
        <w:t>O</w:t>
      </w:r>
      <w:r w:rsidR="00A95F9F" w:rsidRPr="00A95F9F">
        <w:rPr>
          <w:rFonts w:eastAsia="Times New Roman" w:cs="Calibri"/>
          <w:b/>
          <w:bCs/>
          <w:sz w:val="28"/>
          <w:szCs w:val="28"/>
        </w:rPr>
        <w:t>verview</w:t>
      </w:r>
    </w:p>
    <w:p w:rsidR="00A95F9F" w:rsidRDefault="00A95F9F" w:rsidP="002D598E">
      <w:pPr>
        <w:rPr>
          <w:rFonts w:eastAsia="Times New Roman" w:cs="Calibri"/>
          <w:sz w:val="24"/>
          <w:szCs w:val="24"/>
        </w:rPr>
      </w:pPr>
    </w:p>
    <w:p w:rsidR="00A95F9F" w:rsidRDefault="00A95F9F" w:rsidP="002D598E">
      <w:pPr>
        <w:rPr>
          <w:rFonts w:eastAsia="Times New Roman" w:cs="Calibri"/>
          <w:sz w:val="24"/>
          <w:szCs w:val="24"/>
        </w:rPr>
      </w:pPr>
      <w:r>
        <w:rPr>
          <w:rFonts w:eastAsia="Times New Roman" w:cs="Calibri"/>
          <w:sz w:val="24"/>
          <w:szCs w:val="24"/>
        </w:rPr>
        <w:t xml:space="preserve">GDA </w:t>
      </w:r>
      <w:r w:rsidR="00AD5ACD">
        <w:rPr>
          <w:rFonts w:eastAsia="Times New Roman" w:cs="Calibri"/>
          <w:sz w:val="24"/>
          <w:szCs w:val="24"/>
        </w:rPr>
        <w:t xml:space="preserve">comprises </w:t>
      </w:r>
      <w:r w:rsidR="0068321A">
        <w:rPr>
          <w:rFonts w:eastAsia="Times New Roman" w:cs="Calibri"/>
          <w:sz w:val="24"/>
          <w:szCs w:val="24"/>
        </w:rPr>
        <w:t xml:space="preserve">five </w:t>
      </w:r>
      <w:r w:rsidR="00AD5ACD">
        <w:rPr>
          <w:rFonts w:eastAsia="Times New Roman" w:cs="Calibri"/>
          <w:sz w:val="24"/>
          <w:szCs w:val="24"/>
        </w:rPr>
        <w:t xml:space="preserve">regulatory divisions: </w:t>
      </w:r>
      <w:r w:rsidR="0068321A">
        <w:rPr>
          <w:rFonts w:eastAsia="Times New Roman" w:cs="Calibri"/>
          <w:sz w:val="24"/>
          <w:szCs w:val="24"/>
        </w:rPr>
        <w:t>A</w:t>
      </w:r>
      <w:r w:rsidR="0068321A" w:rsidRPr="00AD5ACD">
        <w:rPr>
          <w:rFonts w:eastAsia="Times New Roman" w:cs="Calibri"/>
          <w:sz w:val="24"/>
          <w:szCs w:val="24"/>
        </w:rPr>
        <w:t xml:space="preserve">nimal </w:t>
      </w:r>
      <w:r w:rsidR="0068321A">
        <w:rPr>
          <w:rFonts w:eastAsia="Times New Roman" w:cs="Calibri"/>
          <w:sz w:val="24"/>
          <w:szCs w:val="24"/>
        </w:rPr>
        <w:t>I</w:t>
      </w:r>
      <w:r w:rsidR="0068321A" w:rsidRPr="00AD5ACD">
        <w:rPr>
          <w:rFonts w:eastAsia="Times New Roman" w:cs="Calibri"/>
          <w:sz w:val="24"/>
          <w:szCs w:val="24"/>
        </w:rPr>
        <w:t>ndustry</w:t>
      </w:r>
      <w:r w:rsidR="00AD5ACD" w:rsidRPr="00AD5ACD">
        <w:rPr>
          <w:rFonts w:eastAsia="Times New Roman" w:cs="Calibri"/>
          <w:sz w:val="24"/>
          <w:szCs w:val="24"/>
        </w:rPr>
        <w:t xml:space="preserve">, </w:t>
      </w:r>
      <w:r w:rsidR="0068321A">
        <w:rPr>
          <w:rFonts w:eastAsia="Times New Roman" w:cs="Calibri"/>
          <w:sz w:val="24"/>
          <w:szCs w:val="24"/>
        </w:rPr>
        <w:t>F</w:t>
      </w:r>
      <w:r w:rsidR="0068321A" w:rsidRPr="00AD5ACD">
        <w:rPr>
          <w:rFonts w:eastAsia="Times New Roman" w:cs="Calibri"/>
          <w:sz w:val="24"/>
          <w:szCs w:val="24"/>
        </w:rPr>
        <w:t xml:space="preserve">ood </w:t>
      </w:r>
      <w:r w:rsidR="0068321A">
        <w:rPr>
          <w:rFonts w:eastAsia="Times New Roman" w:cs="Calibri"/>
          <w:sz w:val="24"/>
          <w:szCs w:val="24"/>
        </w:rPr>
        <w:t>S</w:t>
      </w:r>
      <w:r w:rsidR="0068321A" w:rsidRPr="00AD5ACD">
        <w:rPr>
          <w:rFonts w:eastAsia="Times New Roman" w:cs="Calibri"/>
          <w:sz w:val="24"/>
          <w:szCs w:val="24"/>
        </w:rPr>
        <w:t>afety</w:t>
      </w:r>
      <w:r w:rsidR="00AD5ACD" w:rsidRPr="00AD5ACD">
        <w:rPr>
          <w:rFonts w:eastAsia="Times New Roman" w:cs="Calibri"/>
          <w:sz w:val="24"/>
          <w:szCs w:val="24"/>
        </w:rPr>
        <w:t xml:space="preserve">, </w:t>
      </w:r>
      <w:r w:rsidR="0068321A">
        <w:rPr>
          <w:rFonts w:eastAsia="Times New Roman" w:cs="Calibri"/>
          <w:sz w:val="24"/>
          <w:szCs w:val="24"/>
        </w:rPr>
        <w:t>F</w:t>
      </w:r>
      <w:r w:rsidR="0068321A" w:rsidRPr="00AD5ACD">
        <w:rPr>
          <w:rFonts w:eastAsia="Times New Roman" w:cs="Calibri"/>
          <w:sz w:val="24"/>
          <w:szCs w:val="24"/>
        </w:rPr>
        <w:t xml:space="preserve">uels </w:t>
      </w:r>
      <w:r w:rsidR="00AD5ACD" w:rsidRPr="00AD5ACD">
        <w:rPr>
          <w:rFonts w:eastAsia="Times New Roman" w:cs="Calibri"/>
          <w:sz w:val="24"/>
          <w:szCs w:val="24"/>
        </w:rPr>
        <w:t xml:space="preserve">and </w:t>
      </w:r>
      <w:r w:rsidR="0068321A">
        <w:rPr>
          <w:rFonts w:eastAsia="Times New Roman" w:cs="Calibri"/>
          <w:sz w:val="24"/>
          <w:szCs w:val="24"/>
        </w:rPr>
        <w:t>M</w:t>
      </w:r>
      <w:r w:rsidR="0068321A" w:rsidRPr="00AD5ACD">
        <w:rPr>
          <w:rFonts w:eastAsia="Times New Roman" w:cs="Calibri"/>
          <w:sz w:val="24"/>
          <w:szCs w:val="24"/>
        </w:rPr>
        <w:t>easures</w:t>
      </w:r>
      <w:r w:rsidR="00AD5ACD" w:rsidRPr="00AD5ACD">
        <w:rPr>
          <w:rFonts w:eastAsia="Times New Roman" w:cs="Calibri"/>
          <w:sz w:val="24"/>
          <w:szCs w:val="24"/>
        </w:rPr>
        <w:t xml:space="preserve">, and </w:t>
      </w:r>
      <w:r w:rsidR="0068321A">
        <w:rPr>
          <w:rFonts w:eastAsia="Times New Roman" w:cs="Calibri"/>
          <w:sz w:val="24"/>
          <w:szCs w:val="24"/>
        </w:rPr>
        <w:t>P</w:t>
      </w:r>
      <w:r w:rsidR="0068321A" w:rsidRPr="00AD5ACD">
        <w:rPr>
          <w:rFonts w:eastAsia="Times New Roman" w:cs="Calibri"/>
          <w:sz w:val="24"/>
          <w:szCs w:val="24"/>
        </w:rPr>
        <w:t xml:space="preserve">lant </w:t>
      </w:r>
      <w:r w:rsidR="0068321A">
        <w:rPr>
          <w:rFonts w:eastAsia="Times New Roman" w:cs="Calibri"/>
          <w:sz w:val="24"/>
          <w:szCs w:val="24"/>
        </w:rPr>
        <w:t>I</w:t>
      </w:r>
      <w:r w:rsidR="0068321A" w:rsidRPr="00AD5ACD">
        <w:rPr>
          <w:rFonts w:eastAsia="Times New Roman" w:cs="Calibri"/>
          <w:sz w:val="24"/>
          <w:szCs w:val="24"/>
        </w:rPr>
        <w:t>ndustry</w:t>
      </w:r>
      <w:r w:rsidR="0068321A">
        <w:rPr>
          <w:rFonts w:eastAsia="Times New Roman" w:cs="Calibri"/>
          <w:sz w:val="24"/>
          <w:szCs w:val="24"/>
        </w:rPr>
        <w:t xml:space="preserve"> and Marketing</w:t>
      </w:r>
      <w:r w:rsidR="00AD5ACD">
        <w:rPr>
          <w:rFonts w:eastAsia="Times New Roman" w:cs="Calibri"/>
          <w:sz w:val="24"/>
          <w:szCs w:val="24"/>
        </w:rPr>
        <w:t xml:space="preserve">. These divisions historically performed inspections and issued </w:t>
      </w:r>
      <w:r w:rsidR="0068321A">
        <w:rPr>
          <w:rFonts w:eastAsia="Times New Roman" w:cs="Calibri"/>
          <w:sz w:val="24"/>
          <w:szCs w:val="24"/>
        </w:rPr>
        <w:t xml:space="preserve">more than 70 types of </w:t>
      </w:r>
      <w:r w:rsidR="00AD5ACD">
        <w:rPr>
          <w:rFonts w:eastAsia="Times New Roman" w:cs="Calibri"/>
          <w:sz w:val="24"/>
          <w:szCs w:val="24"/>
        </w:rPr>
        <w:t>licenses separate</w:t>
      </w:r>
      <w:r w:rsidR="0068321A">
        <w:rPr>
          <w:rFonts w:eastAsia="Times New Roman" w:cs="Calibri"/>
          <w:sz w:val="24"/>
          <w:szCs w:val="24"/>
        </w:rPr>
        <w:t>ly to</w:t>
      </w:r>
      <w:r w:rsidR="00AD5ACD">
        <w:rPr>
          <w:rFonts w:eastAsia="Times New Roman" w:cs="Calibri"/>
          <w:sz w:val="24"/>
          <w:szCs w:val="24"/>
        </w:rPr>
        <w:t xml:space="preserve"> entities ranging from grocery stores to gas stations to pest control companies. By 2012, the total number of licenses </w:t>
      </w:r>
      <w:r w:rsidR="0068321A">
        <w:rPr>
          <w:rFonts w:eastAsia="Times New Roman" w:cs="Calibri"/>
          <w:sz w:val="24"/>
          <w:szCs w:val="24"/>
        </w:rPr>
        <w:t xml:space="preserve">and product registrations </w:t>
      </w:r>
      <w:r w:rsidR="00AD5ACD">
        <w:rPr>
          <w:rFonts w:eastAsia="Times New Roman" w:cs="Calibri"/>
          <w:sz w:val="24"/>
          <w:szCs w:val="24"/>
        </w:rPr>
        <w:t xml:space="preserve">issued across all departments exceeded 130,000. </w:t>
      </w:r>
      <w:r w:rsidR="008C0CB6">
        <w:rPr>
          <w:rFonts w:eastAsia="Times New Roman" w:cs="Calibri"/>
          <w:sz w:val="24"/>
          <w:szCs w:val="24"/>
        </w:rPr>
        <w:t xml:space="preserve">Most licenses are renewed annually according to one of three dates: start of fiscal year, start of calendar year, or </w:t>
      </w:r>
      <w:r w:rsidR="0068321A">
        <w:rPr>
          <w:rFonts w:eastAsia="Times New Roman" w:cs="Calibri"/>
          <w:sz w:val="24"/>
          <w:szCs w:val="24"/>
        </w:rPr>
        <w:t xml:space="preserve">application </w:t>
      </w:r>
      <w:r w:rsidR="008C0CB6">
        <w:rPr>
          <w:rFonts w:eastAsia="Times New Roman" w:cs="Calibri"/>
          <w:sz w:val="24"/>
          <w:szCs w:val="24"/>
        </w:rPr>
        <w:t>anniversary date. As a result, the department processes a very high volume of transactions year-round.</w:t>
      </w:r>
    </w:p>
    <w:p w:rsidR="008C0CB6" w:rsidRDefault="008C0CB6" w:rsidP="002D598E">
      <w:pPr>
        <w:rPr>
          <w:rFonts w:eastAsia="Times New Roman" w:cs="Calibri"/>
          <w:sz w:val="24"/>
          <w:szCs w:val="24"/>
        </w:rPr>
      </w:pPr>
    </w:p>
    <w:p w:rsidR="008C0CB6" w:rsidRDefault="008C0CB6" w:rsidP="002D598E">
      <w:pPr>
        <w:rPr>
          <w:rFonts w:eastAsia="Times New Roman" w:cs="Calibri"/>
          <w:sz w:val="24"/>
          <w:szCs w:val="24"/>
        </w:rPr>
      </w:pPr>
    </w:p>
    <w:p w:rsidR="008C0CB6" w:rsidRPr="008C0CB6" w:rsidRDefault="008C0CB6" w:rsidP="002D598E">
      <w:pPr>
        <w:rPr>
          <w:rFonts w:eastAsia="Times New Roman" w:cs="Calibri"/>
          <w:b/>
          <w:bCs/>
          <w:sz w:val="28"/>
          <w:szCs w:val="28"/>
        </w:rPr>
      </w:pPr>
      <w:r w:rsidRPr="008C0CB6">
        <w:rPr>
          <w:rFonts w:eastAsia="Times New Roman" w:cs="Calibri"/>
          <w:b/>
          <w:bCs/>
          <w:sz w:val="28"/>
          <w:szCs w:val="28"/>
        </w:rPr>
        <w:t xml:space="preserve">The </w:t>
      </w:r>
      <w:r w:rsidR="00ED52B1">
        <w:rPr>
          <w:rFonts w:eastAsia="Times New Roman" w:cs="Calibri"/>
          <w:b/>
          <w:bCs/>
          <w:sz w:val="28"/>
          <w:szCs w:val="28"/>
        </w:rPr>
        <w:t>Impetus</w:t>
      </w:r>
      <w:r w:rsidRPr="008C0CB6">
        <w:rPr>
          <w:rFonts w:eastAsia="Times New Roman" w:cs="Calibri"/>
          <w:b/>
          <w:bCs/>
          <w:sz w:val="28"/>
          <w:szCs w:val="28"/>
        </w:rPr>
        <w:t xml:space="preserve"> to </w:t>
      </w:r>
      <w:r w:rsidR="00344D14">
        <w:rPr>
          <w:rFonts w:eastAsia="Times New Roman" w:cs="Calibri"/>
          <w:b/>
          <w:bCs/>
          <w:sz w:val="28"/>
          <w:szCs w:val="28"/>
        </w:rPr>
        <w:t>A</w:t>
      </w:r>
      <w:r w:rsidRPr="008C0CB6">
        <w:rPr>
          <w:rFonts w:eastAsia="Times New Roman" w:cs="Calibri"/>
          <w:b/>
          <w:bCs/>
          <w:sz w:val="28"/>
          <w:szCs w:val="28"/>
        </w:rPr>
        <w:t xml:space="preserve">utomate </w:t>
      </w:r>
      <w:r w:rsidR="00344D14">
        <w:rPr>
          <w:rFonts w:eastAsia="Times New Roman" w:cs="Calibri"/>
          <w:b/>
          <w:bCs/>
          <w:sz w:val="28"/>
          <w:szCs w:val="28"/>
        </w:rPr>
        <w:t>L</w:t>
      </w:r>
      <w:r w:rsidRPr="008C0CB6">
        <w:rPr>
          <w:rFonts w:eastAsia="Times New Roman" w:cs="Calibri"/>
          <w:b/>
          <w:bCs/>
          <w:sz w:val="28"/>
          <w:szCs w:val="28"/>
        </w:rPr>
        <w:t>icensing</w:t>
      </w:r>
    </w:p>
    <w:p w:rsidR="008C0CB6" w:rsidRDefault="008C0CB6" w:rsidP="002D598E">
      <w:pPr>
        <w:rPr>
          <w:rFonts w:asciiTheme="minorHAnsi" w:hAnsiTheme="minorHAnsi"/>
          <w:sz w:val="24"/>
          <w:szCs w:val="24"/>
        </w:rPr>
      </w:pPr>
    </w:p>
    <w:p w:rsidR="00197AAE" w:rsidRDefault="00197AAE" w:rsidP="002D598E">
      <w:pPr>
        <w:rPr>
          <w:rFonts w:asciiTheme="minorHAnsi" w:hAnsiTheme="minorHAnsi"/>
          <w:sz w:val="24"/>
          <w:szCs w:val="24"/>
        </w:rPr>
      </w:pPr>
      <w:r>
        <w:rPr>
          <w:rFonts w:asciiTheme="minorHAnsi" w:hAnsiTheme="minorHAnsi"/>
          <w:sz w:val="24"/>
          <w:szCs w:val="24"/>
        </w:rPr>
        <w:t xml:space="preserve">Until </w:t>
      </w:r>
      <w:r w:rsidR="004E3263">
        <w:rPr>
          <w:rFonts w:asciiTheme="minorHAnsi" w:hAnsiTheme="minorHAnsi"/>
          <w:sz w:val="24"/>
          <w:szCs w:val="24"/>
        </w:rPr>
        <w:t>2013</w:t>
      </w:r>
      <w:r>
        <w:rPr>
          <w:rFonts w:asciiTheme="minorHAnsi" w:hAnsiTheme="minorHAnsi"/>
          <w:sz w:val="24"/>
          <w:szCs w:val="24"/>
        </w:rPr>
        <w:t xml:space="preserve">, </w:t>
      </w:r>
      <w:r w:rsidR="0068321A">
        <w:rPr>
          <w:rFonts w:asciiTheme="minorHAnsi" w:hAnsiTheme="minorHAnsi"/>
          <w:sz w:val="24"/>
          <w:szCs w:val="24"/>
        </w:rPr>
        <w:t xml:space="preserve">a combination of licensing fees and tax revenues covered the operating cost of licensing. </w:t>
      </w:r>
      <w:r w:rsidR="00ED52B1">
        <w:rPr>
          <w:rFonts w:asciiTheme="minorHAnsi" w:hAnsiTheme="minorHAnsi"/>
          <w:sz w:val="24"/>
          <w:szCs w:val="24"/>
        </w:rPr>
        <w:t>Changes to come under C</w:t>
      </w:r>
      <w:r w:rsidR="00EB7A68">
        <w:rPr>
          <w:rFonts w:asciiTheme="minorHAnsi" w:hAnsiTheme="minorHAnsi"/>
          <w:sz w:val="24"/>
          <w:szCs w:val="24"/>
        </w:rPr>
        <w:t>ommissioner Black</w:t>
      </w:r>
      <w:r w:rsidR="00ED52B1">
        <w:rPr>
          <w:rFonts w:asciiTheme="minorHAnsi" w:hAnsiTheme="minorHAnsi"/>
          <w:sz w:val="24"/>
          <w:szCs w:val="24"/>
        </w:rPr>
        <w:t xml:space="preserve">’s leadership would include </w:t>
      </w:r>
      <w:r w:rsidR="0068321A">
        <w:rPr>
          <w:rFonts w:asciiTheme="minorHAnsi" w:hAnsiTheme="minorHAnsi"/>
          <w:sz w:val="24"/>
          <w:szCs w:val="24"/>
        </w:rPr>
        <w:t xml:space="preserve">modernizing the management of data and funds related to the administration of these licenses, delivering greater transparency and service value. </w:t>
      </w:r>
    </w:p>
    <w:p w:rsidR="00197AAE" w:rsidRDefault="00197AAE" w:rsidP="002D598E">
      <w:pPr>
        <w:rPr>
          <w:rFonts w:asciiTheme="minorHAnsi" w:hAnsiTheme="minorHAnsi"/>
          <w:sz w:val="24"/>
          <w:szCs w:val="24"/>
        </w:rPr>
      </w:pPr>
    </w:p>
    <w:p w:rsidR="00197AAE" w:rsidRDefault="00066DF6" w:rsidP="002D598E">
      <w:pPr>
        <w:rPr>
          <w:rFonts w:asciiTheme="minorHAnsi" w:hAnsiTheme="minorHAnsi"/>
          <w:sz w:val="24"/>
          <w:szCs w:val="24"/>
        </w:rPr>
      </w:pPr>
      <w:r>
        <w:rPr>
          <w:rFonts w:asciiTheme="minorHAnsi" w:hAnsiTheme="minorHAnsi"/>
          <w:sz w:val="24"/>
          <w:szCs w:val="24"/>
        </w:rPr>
        <w:lastRenderedPageBreak/>
        <w:t>At this same time</w:t>
      </w:r>
      <w:r w:rsidR="00197AAE">
        <w:rPr>
          <w:rFonts w:asciiTheme="minorHAnsi" w:hAnsiTheme="minorHAnsi"/>
          <w:sz w:val="24"/>
          <w:szCs w:val="24"/>
        </w:rPr>
        <w:t xml:space="preserve">, Georgia Code </w:t>
      </w:r>
      <w:r w:rsidR="00445803">
        <w:rPr>
          <w:rFonts w:asciiTheme="minorHAnsi" w:hAnsiTheme="minorHAnsi"/>
          <w:sz w:val="24"/>
          <w:szCs w:val="24"/>
        </w:rPr>
        <w:t xml:space="preserve">began </w:t>
      </w:r>
      <w:r w:rsidR="00197AAE">
        <w:rPr>
          <w:rFonts w:asciiTheme="minorHAnsi" w:hAnsiTheme="minorHAnsi"/>
          <w:sz w:val="24"/>
          <w:szCs w:val="24"/>
        </w:rPr>
        <w:t>requir</w:t>
      </w:r>
      <w:r w:rsidR="00445803">
        <w:rPr>
          <w:rFonts w:asciiTheme="minorHAnsi" w:hAnsiTheme="minorHAnsi"/>
          <w:sz w:val="24"/>
          <w:szCs w:val="24"/>
        </w:rPr>
        <w:t>ing</w:t>
      </w:r>
      <w:r w:rsidR="00197AAE">
        <w:rPr>
          <w:rFonts w:asciiTheme="minorHAnsi" w:hAnsiTheme="minorHAnsi"/>
          <w:sz w:val="24"/>
          <w:szCs w:val="24"/>
        </w:rPr>
        <w:t xml:space="preserve"> </w:t>
      </w:r>
      <w:r w:rsidR="00197AAE" w:rsidRPr="009057F4">
        <w:rPr>
          <w:rFonts w:asciiTheme="minorHAnsi" w:hAnsiTheme="minorHAnsi"/>
          <w:sz w:val="24"/>
          <w:szCs w:val="24"/>
        </w:rPr>
        <w:t>verif</w:t>
      </w:r>
      <w:r w:rsidR="009057F4" w:rsidRPr="009057F4">
        <w:rPr>
          <w:rFonts w:asciiTheme="minorHAnsi" w:hAnsiTheme="minorHAnsi"/>
          <w:sz w:val="24"/>
          <w:szCs w:val="24"/>
        </w:rPr>
        <w:t xml:space="preserve">ication of </w:t>
      </w:r>
      <w:r w:rsidR="00197AAE" w:rsidRPr="009057F4">
        <w:rPr>
          <w:rFonts w:asciiTheme="minorHAnsi" w:hAnsiTheme="minorHAnsi"/>
          <w:sz w:val="24"/>
          <w:szCs w:val="24"/>
        </w:rPr>
        <w:t>citizenship/immigration status for all public benefits issued</w:t>
      </w:r>
      <w:r w:rsidR="009057F4">
        <w:rPr>
          <w:rFonts w:asciiTheme="minorHAnsi" w:hAnsiTheme="minorHAnsi"/>
          <w:sz w:val="24"/>
          <w:szCs w:val="24"/>
        </w:rPr>
        <w:t xml:space="preserve">, including </w:t>
      </w:r>
      <w:r w:rsidR="00197AAE" w:rsidRPr="009057F4">
        <w:rPr>
          <w:rFonts w:asciiTheme="minorHAnsi" w:hAnsiTheme="minorHAnsi"/>
          <w:sz w:val="24"/>
          <w:szCs w:val="24"/>
        </w:rPr>
        <w:t>certifications, licenses,</w:t>
      </w:r>
      <w:r w:rsidR="009057F4">
        <w:rPr>
          <w:rFonts w:asciiTheme="minorHAnsi" w:hAnsiTheme="minorHAnsi"/>
          <w:sz w:val="24"/>
          <w:szCs w:val="24"/>
        </w:rPr>
        <w:t xml:space="preserve"> and</w:t>
      </w:r>
      <w:r w:rsidR="00197AAE" w:rsidRPr="009057F4">
        <w:rPr>
          <w:rFonts w:asciiTheme="minorHAnsi" w:hAnsiTheme="minorHAnsi"/>
          <w:sz w:val="24"/>
          <w:szCs w:val="24"/>
        </w:rPr>
        <w:t xml:space="preserve"> registrations. </w:t>
      </w:r>
      <w:r w:rsidR="009057F4">
        <w:rPr>
          <w:rFonts w:asciiTheme="minorHAnsi" w:hAnsiTheme="minorHAnsi"/>
          <w:sz w:val="24"/>
          <w:szCs w:val="24"/>
        </w:rPr>
        <w:t>To satisfy this requirement, a</w:t>
      </w:r>
      <w:r w:rsidR="00197AAE" w:rsidRPr="009057F4">
        <w:rPr>
          <w:rFonts w:asciiTheme="minorHAnsi" w:hAnsiTheme="minorHAnsi"/>
          <w:sz w:val="24"/>
          <w:szCs w:val="24"/>
        </w:rPr>
        <w:t xml:space="preserve">ll </w:t>
      </w:r>
      <w:r>
        <w:rPr>
          <w:rFonts w:asciiTheme="minorHAnsi" w:hAnsiTheme="minorHAnsi"/>
          <w:sz w:val="24"/>
          <w:szCs w:val="24"/>
        </w:rPr>
        <w:t xml:space="preserve">new license applications and annual </w:t>
      </w:r>
      <w:r w:rsidR="00FA1314">
        <w:rPr>
          <w:rFonts w:asciiTheme="minorHAnsi" w:hAnsiTheme="minorHAnsi"/>
          <w:sz w:val="24"/>
          <w:szCs w:val="24"/>
        </w:rPr>
        <w:t xml:space="preserve">renewals </w:t>
      </w:r>
      <w:r w:rsidR="00FA1314" w:rsidRPr="009057F4">
        <w:rPr>
          <w:rFonts w:asciiTheme="minorHAnsi" w:hAnsiTheme="minorHAnsi"/>
          <w:sz w:val="24"/>
          <w:szCs w:val="24"/>
        </w:rPr>
        <w:t>would</w:t>
      </w:r>
      <w:r w:rsidR="009057F4">
        <w:rPr>
          <w:rFonts w:asciiTheme="minorHAnsi" w:hAnsiTheme="minorHAnsi"/>
          <w:sz w:val="24"/>
          <w:szCs w:val="24"/>
        </w:rPr>
        <w:t xml:space="preserve"> need to be accompanied by </w:t>
      </w:r>
      <w:r w:rsidR="00197AAE" w:rsidRPr="009057F4">
        <w:rPr>
          <w:rFonts w:asciiTheme="minorHAnsi" w:hAnsiTheme="minorHAnsi"/>
          <w:sz w:val="24"/>
          <w:szCs w:val="24"/>
        </w:rPr>
        <w:t xml:space="preserve">a notarized affidavit and one form of acceptable </w:t>
      </w:r>
      <w:r w:rsidR="009057F4">
        <w:rPr>
          <w:rFonts w:asciiTheme="minorHAnsi" w:hAnsiTheme="minorHAnsi"/>
          <w:sz w:val="24"/>
          <w:szCs w:val="24"/>
        </w:rPr>
        <w:t>identification</w:t>
      </w:r>
      <w:r w:rsidR="00197AAE" w:rsidRPr="009057F4">
        <w:rPr>
          <w:rFonts w:asciiTheme="minorHAnsi" w:hAnsiTheme="minorHAnsi"/>
          <w:sz w:val="24"/>
          <w:szCs w:val="24"/>
        </w:rPr>
        <w:t xml:space="preserve"> as defined</w:t>
      </w:r>
      <w:r w:rsidR="009057F4">
        <w:rPr>
          <w:rFonts w:asciiTheme="minorHAnsi" w:hAnsiTheme="minorHAnsi"/>
          <w:sz w:val="24"/>
          <w:szCs w:val="24"/>
        </w:rPr>
        <w:t xml:space="preserve"> by law</w:t>
      </w:r>
      <w:r w:rsidR="00FA75E5">
        <w:rPr>
          <w:rFonts w:asciiTheme="minorHAnsi" w:hAnsiTheme="minorHAnsi"/>
          <w:sz w:val="24"/>
          <w:szCs w:val="24"/>
        </w:rPr>
        <w:t xml:space="preserve"> (including such </w:t>
      </w:r>
      <w:r w:rsidR="00F86D0F">
        <w:rPr>
          <w:rFonts w:asciiTheme="minorHAnsi" w:hAnsiTheme="minorHAnsi"/>
          <w:sz w:val="24"/>
          <w:szCs w:val="24"/>
        </w:rPr>
        <w:t>government-issued IDs as passports, driver’s licenses, certificate</w:t>
      </w:r>
      <w:r w:rsidR="002375A0">
        <w:rPr>
          <w:rFonts w:asciiTheme="minorHAnsi" w:hAnsiTheme="minorHAnsi"/>
          <w:sz w:val="24"/>
          <w:szCs w:val="24"/>
        </w:rPr>
        <w:t>s</w:t>
      </w:r>
      <w:r w:rsidR="00F86D0F">
        <w:rPr>
          <w:rFonts w:asciiTheme="minorHAnsi" w:hAnsiTheme="minorHAnsi"/>
          <w:sz w:val="24"/>
          <w:szCs w:val="24"/>
        </w:rPr>
        <w:t xml:space="preserve"> of citizenship</w:t>
      </w:r>
      <w:r w:rsidR="002375A0">
        <w:rPr>
          <w:rFonts w:asciiTheme="minorHAnsi" w:hAnsiTheme="minorHAnsi"/>
          <w:sz w:val="24"/>
          <w:szCs w:val="24"/>
        </w:rPr>
        <w:t>,</w:t>
      </w:r>
      <w:r w:rsidR="00F86D0F">
        <w:rPr>
          <w:rFonts w:asciiTheme="minorHAnsi" w:hAnsiTheme="minorHAnsi"/>
          <w:sz w:val="24"/>
          <w:szCs w:val="24"/>
        </w:rPr>
        <w:t xml:space="preserve"> or U.S. birth certificates)</w:t>
      </w:r>
      <w:r w:rsidR="009057F4">
        <w:rPr>
          <w:rFonts w:asciiTheme="minorHAnsi" w:hAnsiTheme="minorHAnsi"/>
          <w:sz w:val="24"/>
          <w:szCs w:val="24"/>
        </w:rPr>
        <w:t>.</w:t>
      </w:r>
    </w:p>
    <w:p w:rsidR="009057F4" w:rsidRDefault="009057F4" w:rsidP="002D598E">
      <w:pPr>
        <w:rPr>
          <w:rFonts w:asciiTheme="minorHAnsi" w:hAnsiTheme="minorHAnsi"/>
          <w:sz w:val="24"/>
          <w:szCs w:val="24"/>
        </w:rPr>
      </w:pPr>
    </w:p>
    <w:p w:rsidR="00B23CE4" w:rsidRDefault="00066DF6" w:rsidP="007D40CE">
      <w:pPr>
        <w:rPr>
          <w:rFonts w:asciiTheme="minorHAnsi" w:hAnsiTheme="minorHAnsi"/>
          <w:sz w:val="24"/>
          <w:szCs w:val="24"/>
        </w:rPr>
      </w:pPr>
      <w:r>
        <w:rPr>
          <w:rFonts w:asciiTheme="minorHAnsi" w:hAnsiTheme="minorHAnsi"/>
          <w:sz w:val="24"/>
          <w:szCs w:val="24"/>
        </w:rPr>
        <w:t>Budget realities and the requirement to verify citizenship/immigration status made it clear that the old, decentralized system of paper-based processes was not sustainable.</w:t>
      </w:r>
      <w:r w:rsidR="00B23CE4">
        <w:rPr>
          <w:rFonts w:asciiTheme="minorHAnsi" w:hAnsiTheme="minorHAnsi"/>
          <w:sz w:val="24"/>
          <w:szCs w:val="24"/>
        </w:rPr>
        <w:t xml:space="preserve"> Commissioner Black took steps to </w:t>
      </w:r>
      <w:r w:rsidR="00B23CE4" w:rsidRPr="00B23CE4">
        <w:rPr>
          <w:rFonts w:asciiTheme="minorHAnsi" w:hAnsiTheme="minorHAnsi"/>
          <w:sz w:val="24"/>
          <w:szCs w:val="24"/>
        </w:rPr>
        <w:t xml:space="preserve">consolidate the issuing of licenses </w:t>
      </w:r>
      <w:r w:rsidR="007D40CE">
        <w:rPr>
          <w:rFonts w:asciiTheme="minorHAnsi" w:hAnsiTheme="minorHAnsi"/>
          <w:sz w:val="24"/>
          <w:szCs w:val="24"/>
        </w:rPr>
        <w:t xml:space="preserve">from </w:t>
      </w:r>
      <w:r w:rsidR="007D40CE" w:rsidRPr="00B23CE4">
        <w:rPr>
          <w:rFonts w:asciiTheme="minorHAnsi" w:hAnsiTheme="minorHAnsi"/>
          <w:sz w:val="24"/>
          <w:szCs w:val="24"/>
        </w:rPr>
        <w:t xml:space="preserve">all of the </w:t>
      </w:r>
      <w:r w:rsidR="007D40CE">
        <w:rPr>
          <w:rFonts w:asciiTheme="minorHAnsi" w:hAnsiTheme="minorHAnsi"/>
          <w:sz w:val="24"/>
          <w:szCs w:val="24"/>
        </w:rPr>
        <w:t>d</w:t>
      </w:r>
      <w:r w:rsidR="007D40CE" w:rsidRPr="00B23CE4">
        <w:rPr>
          <w:rFonts w:asciiTheme="minorHAnsi" w:hAnsiTheme="minorHAnsi"/>
          <w:sz w:val="24"/>
          <w:szCs w:val="24"/>
        </w:rPr>
        <w:t xml:space="preserve">epartment’s </w:t>
      </w:r>
      <w:r>
        <w:rPr>
          <w:rFonts w:asciiTheme="minorHAnsi" w:hAnsiTheme="minorHAnsi"/>
          <w:sz w:val="24"/>
          <w:szCs w:val="24"/>
        </w:rPr>
        <w:t>regulatory</w:t>
      </w:r>
      <w:r w:rsidRPr="007D40CE">
        <w:rPr>
          <w:rFonts w:asciiTheme="minorHAnsi" w:hAnsiTheme="minorHAnsi"/>
          <w:sz w:val="24"/>
          <w:szCs w:val="24"/>
        </w:rPr>
        <w:t xml:space="preserve"> </w:t>
      </w:r>
      <w:r w:rsidR="007D40CE">
        <w:rPr>
          <w:rFonts w:asciiTheme="minorHAnsi" w:hAnsiTheme="minorHAnsi"/>
          <w:sz w:val="24"/>
          <w:szCs w:val="24"/>
        </w:rPr>
        <w:t>d</w:t>
      </w:r>
      <w:r w:rsidR="007D40CE" w:rsidRPr="00B23CE4">
        <w:rPr>
          <w:rFonts w:asciiTheme="minorHAnsi" w:hAnsiTheme="minorHAnsi"/>
          <w:sz w:val="24"/>
          <w:szCs w:val="24"/>
        </w:rPr>
        <w:t xml:space="preserve">ivisions </w:t>
      </w:r>
      <w:r w:rsidR="00B23CE4" w:rsidRPr="00B23CE4">
        <w:rPr>
          <w:rFonts w:asciiTheme="minorHAnsi" w:hAnsiTheme="minorHAnsi"/>
          <w:sz w:val="24"/>
          <w:szCs w:val="24"/>
        </w:rPr>
        <w:t xml:space="preserve">into a single </w:t>
      </w:r>
      <w:r>
        <w:rPr>
          <w:rFonts w:asciiTheme="minorHAnsi" w:hAnsiTheme="minorHAnsi"/>
          <w:sz w:val="24"/>
          <w:szCs w:val="24"/>
        </w:rPr>
        <w:t xml:space="preserve">licensing </w:t>
      </w:r>
      <w:r w:rsidR="007D40CE">
        <w:rPr>
          <w:rFonts w:asciiTheme="minorHAnsi" w:hAnsiTheme="minorHAnsi"/>
          <w:sz w:val="24"/>
          <w:szCs w:val="24"/>
        </w:rPr>
        <w:t>d</w:t>
      </w:r>
      <w:r w:rsidR="00B23CE4" w:rsidRPr="00B23CE4">
        <w:rPr>
          <w:rFonts w:asciiTheme="minorHAnsi" w:hAnsiTheme="minorHAnsi"/>
          <w:sz w:val="24"/>
          <w:szCs w:val="24"/>
        </w:rPr>
        <w:t xml:space="preserve">ivision to better serve </w:t>
      </w:r>
      <w:r w:rsidR="007D40CE">
        <w:rPr>
          <w:rFonts w:asciiTheme="minorHAnsi" w:hAnsiTheme="minorHAnsi"/>
          <w:sz w:val="24"/>
          <w:szCs w:val="24"/>
        </w:rPr>
        <w:t xml:space="preserve">GDA </w:t>
      </w:r>
      <w:r w:rsidR="00B23CE4" w:rsidRPr="00B23CE4">
        <w:rPr>
          <w:rFonts w:asciiTheme="minorHAnsi" w:hAnsiTheme="minorHAnsi"/>
          <w:sz w:val="24"/>
          <w:szCs w:val="24"/>
        </w:rPr>
        <w:t>customers</w:t>
      </w:r>
      <w:r w:rsidR="007D40CE">
        <w:rPr>
          <w:rFonts w:asciiTheme="minorHAnsi" w:hAnsiTheme="minorHAnsi"/>
          <w:sz w:val="24"/>
          <w:szCs w:val="24"/>
        </w:rPr>
        <w:t xml:space="preserve">. The new </w:t>
      </w:r>
      <w:r w:rsidR="00ED52B1">
        <w:rPr>
          <w:rFonts w:asciiTheme="minorHAnsi" w:hAnsiTheme="minorHAnsi"/>
          <w:sz w:val="24"/>
          <w:szCs w:val="24"/>
        </w:rPr>
        <w:t>Licensing Division</w:t>
      </w:r>
      <w:r w:rsidR="007D40CE">
        <w:rPr>
          <w:rFonts w:asciiTheme="minorHAnsi" w:hAnsiTheme="minorHAnsi"/>
          <w:sz w:val="24"/>
          <w:szCs w:val="24"/>
        </w:rPr>
        <w:t xml:space="preserve"> was to </w:t>
      </w:r>
      <w:r w:rsidR="00B23CE4" w:rsidRPr="00B23CE4">
        <w:rPr>
          <w:rFonts w:asciiTheme="minorHAnsi" w:hAnsiTheme="minorHAnsi"/>
          <w:sz w:val="24"/>
          <w:szCs w:val="24"/>
        </w:rPr>
        <w:t xml:space="preserve">include a </w:t>
      </w:r>
      <w:r w:rsidR="007D40CE">
        <w:rPr>
          <w:rFonts w:asciiTheme="minorHAnsi" w:hAnsiTheme="minorHAnsi"/>
          <w:sz w:val="24"/>
          <w:szCs w:val="24"/>
        </w:rPr>
        <w:t>d</w:t>
      </w:r>
      <w:r w:rsidR="00B23CE4" w:rsidRPr="00B23CE4">
        <w:rPr>
          <w:rFonts w:asciiTheme="minorHAnsi" w:hAnsiTheme="minorHAnsi"/>
          <w:sz w:val="24"/>
          <w:szCs w:val="24"/>
        </w:rPr>
        <w:t xml:space="preserve">ivision </w:t>
      </w:r>
      <w:r w:rsidR="007D40CE">
        <w:rPr>
          <w:rFonts w:asciiTheme="minorHAnsi" w:hAnsiTheme="minorHAnsi"/>
          <w:sz w:val="24"/>
          <w:szCs w:val="24"/>
        </w:rPr>
        <w:t>d</w:t>
      </w:r>
      <w:r w:rsidR="00B23CE4" w:rsidRPr="00B23CE4">
        <w:rPr>
          <w:rFonts w:asciiTheme="minorHAnsi" w:hAnsiTheme="minorHAnsi"/>
          <w:sz w:val="24"/>
          <w:szCs w:val="24"/>
        </w:rPr>
        <w:t xml:space="preserve">irector, </w:t>
      </w:r>
      <w:r w:rsidR="007D40CE">
        <w:rPr>
          <w:rFonts w:asciiTheme="minorHAnsi" w:hAnsiTheme="minorHAnsi"/>
          <w:sz w:val="24"/>
          <w:szCs w:val="24"/>
        </w:rPr>
        <w:t xml:space="preserve">an </w:t>
      </w:r>
      <w:r w:rsidR="00B23CE4" w:rsidRPr="00B23CE4">
        <w:rPr>
          <w:rFonts w:asciiTheme="minorHAnsi" w:hAnsiTheme="minorHAnsi"/>
          <w:sz w:val="24"/>
          <w:szCs w:val="24"/>
        </w:rPr>
        <w:t xml:space="preserve">IT </w:t>
      </w:r>
      <w:r w:rsidR="007D40CE">
        <w:rPr>
          <w:rFonts w:asciiTheme="minorHAnsi" w:hAnsiTheme="minorHAnsi"/>
          <w:sz w:val="24"/>
          <w:szCs w:val="24"/>
        </w:rPr>
        <w:t>s</w:t>
      </w:r>
      <w:r w:rsidR="00B23CE4" w:rsidRPr="00B23CE4">
        <w:rPr>
          <w:rFonts w:asciiTheme="minorHAnsi" w:hAnsiTheme="minorHAnsi"/>
          <w:sz w:val="24"/>
          <w:szCs w:val="24"/>
        </w:rPr>
        <w:t>pecialist, and seven licensing coordinators</w:t>
      </w:r>
      <w:r w:rsidR="004E3263">
        <w:rPr>
          <w:rFonts w:asciiTheme="minorHAnsi" w:hAnsiTheme="minorHAnsi"/>
          <w:sz w:val="24"/>
          <w:szCs w:val="24"/>
        </w:rPr>
        <w:t xml:space="preserve"> transferred from</w:t>
      </w:r>
      <w:r w:rsidR="00B23CE4" w:rsidRPr="00B23CE4">
        <w:rPr>
          <w:rFonts w:asciiTheme="minorHAnsi" w:hAnsiTheme="minorHAnsi"/>
          <w:sz w:val="24"/>
          <w:szCs w:val="24"/>
        </w:rPr>
        <w:t xml:space="preserve"> the Department’s Operation</w:t>
      </w:r>
      <w:r w:rsidR="007D40CE" w:rsidRPr="007D40CE">
        <w:rPr>
          <w:rFonts w:asciiTheme="minorHAnsi" w:hAnsiTheme="minorHAnsi"/>
          <w:sz w:val="24"/>
          <w:szCs w:val="24"/>
        </w:rPr>
        <w:t xml:space="preserve"> </w:t>
      </w:r>
      <w:r w:rsidR="00B23CE4" w:rsidRPr="00B23CE4">
        <w:rPr>
          <w:rFonts w:asciiTheme="minorHAnsi" w:hAnsiTheme="minorHAnsi"/>
          <w:sz w:val="24"/>
          <w:szCs w:val="24"/>
        </w:rPr>
        <w:t>Divisions</w:t>
      </w:r>
      <w:r w:rsidR="007D40CE">
        <w:rPr>
          <w:rFonts w:asciiTheme="minorHAnsi" w:hAnsiTheme="minorHAnsi"/>
          <w:sz w:val="24"/>
          <w:szCs w:val="24"/>
        </w:rPr>
        <w:t>.</w:t>
      </w:r>
      <w:r w:rsidR="00897AE6">
        <w:rPr>
          <w:rFonts w:asciiTheme="minorHAnsi" w:hAnsiTheme="minorHAnsi"/>
          <w:sz w:val="24"/>
          <w:szCs w:val="24"/>
        </w:rPr>
        <w:t xml:space="preserve"> It would also operate a professional call center for customer service</w:t>
      </w:r>
      <w:r w:rsidR="00536072">
        <w:rPr>
          <w:rFonts w:asciiTheme="minorHAnsi" w:hAnsiTheme="minorHAnsi"/>
          <w:sz w:val="24"/>
          <w:szCs w:val="24"/>
        </w:rPr>
        <w:t xml:space="preserve">, staffed by </w:t>
      </w:r>
      <w:r>
        <w:rPr>
          <w:rFonts w:asciiTheme="minorHAnsi" w:hAnsiTheme="minorHAnsi"/>
          <w:sz w:val="24"/>
          <w:szCs w:val="24"/>
        </w:rPr>
        <w:t xml:space="preserve">both permanent and </w:t>
      </w:r>
      <w:r w:rsidR="00536072">
        <w:rPr>
          <w:rFonts w:asciiTheme="minorHAnsi" w:hAnsiTheme="minorHAnsi"/>
          <w:sz w:val="24"/>
          <w:szCs w:val="24"/>
        </w:rPr>
        <w:t>temporary workers to enable staff increases and decreases commensurate with shifts in incoming call volume.</w:t>
      </w:r>
    </w:p>
    <w:p w:rsidR="007D40CE" w:rsidRDefault="007D40CE" w:rsidP="007D40CE">
      <w:pPr>
        <w:rPr>
          <w:rFonts w:asciiTheme="minorHAnsi" w:hAnsiTheme="minorHAnsi"/>
          <w:sz w:val="24"/>
          <w:szCs w:val="24"/>
        </w:rPr>
      </w:pPr>
    </w:p>
    <w:p w:rsidR="007D40CE" w:rsidRDefault="007D40CE" w:rsidP="007D40CE">
      <w:pPr>
        <w:rPr>
          <w:rFonts w:asciiTheme="minorHAnsi" w:hAnsiTheme="minorHAnsi"/>
          <w:sz w:val="24"/>
          <w:szCs w:val="24"/>
        </w:rPr>
      </w:pPr>
      <w:r>
        <w:rPr>
          <w:rFonts w:asciiTheme="minorHAnsi" w:hAnsiTheme="minorHAnsi"/>
          <w:sz w:val="24"/>
          <w:szCs w:val="24"/>
        </w:rPr>
        <w:t>The first order of business was to identify the appropriate platform for implementing an online licensing system. GDA’s search quickly led it to Covington, Georgia-based Kelly Products</w:t>
      </w:r>
      <w:r w:rsidR="00C95F55">
        <w:rPr>
          <w:rFonts w:asciiTheme="minorHAnsi" w:hAnsiTheme="minorHAnsi"/>
          <w:sz w:val="24"/>
          <w:szCs w:val="24"/>
        </w:rPr>
        <w:t xml:space="preserve">. Kelly Products’ software division, Kelly Registration Systems provides </w:t>
      </w:r>
      <w:r>
        <w:rPr>
          <w:rFonts w:asciiTheme="minorHAnsi" w:hAnsiTheme="minorHAnsi"/>
          <w:sz w:val="24"/>
          <w:szCs w:val="24"/>
        </w:rPr>
        <w:t xml:space="preserve">multiple solutions for </w:t>
      </w:r>
      <w:r w:rsidRPr="007D40CE">
        <w:rPr>
          <w:rFonts w:asciiTheme="minorHAnsi" w:hAnsiTheme="minorHAnsi"/>
          <w:sz w:val="24"/>
          <w:szCs w:val="24"/>
        </w:rPr>
        <w:t xml:space="preserve">agribusiness </w:t>
      </w:r>
      <w:r w:rsidRPr="002179D5">
        <w:rPr>
          <w:rFonts w:eastAsia="Times New Roman" w:cs="Calibri"/>
          <w:sz w:val="24"/>
          <w:szCs w:val="24"/>
        </w:rPr>
        <w:t>information</w:t>
      </w:r>
      <w:r w:rsidRPr="007D40CE">
        <w:rPr>
          <w:rFonts w:asciiTheme="minorHAnsi" w:hAnsiTheme="minorHAnsi"/>
          <w:sz w:val="24"/>
          <w:szCs w:val="24"/>
        </w:rPr>
        <w:t xml:space="preserve"> and automation</w:t>
      </w:r>
      <w:r>
        <w:rPr>
          <w:rFonts w:asciiTheme="minorHAnsi" w:hAnsiTheme="minorHAnsi"/>
          <w:sz w:val="24"/>
          <w:szCs w:val="24"/>
        </w:rPr>
        <w:t xml:space="preserve"> – including </w:t>
      </w:r>
      <w:r w:rsidRPr="007D40CE">
        <w:rPr>
          <w:rFonts w:asciiTheme="minorHAnsi" w:hAnsiTheme="minorHAnsi"/>
          <w:sz w:val="24"/>
          <w:szCs w:val="24"/>
        </w:rPr>
        <w:t>Kelly State Administrative Management System (</w:t>
      </w:r>
      <w:r>
        <w:rPr>
          <w:rFonts w:asciiTheme="minorHAnsi" w:hAnsiTheme="minorHAnsi"/>
          <w:sz w:val="24"/>
          <w:szCs w:val="24"/>
        </w:rPr>
        <w:t>KSAMS)</w:t>
      </w:r>
      <w:r w:rsidR="0068321A">
        <w:rPr>
          <w:rFonts w:asciiTheme="minorHAnsi" w:hAnsiTheme="minorHAnsi"/>
          <w:sz w:val="24"/>
          <w:szCs w:val="24"/>
        </w:rPr>
        <w:t xml:space="preserve"> which was designed and developed specifically for state departments of agriculture to automate and manage any type of license or product registration</w:t>
      </w:r>
      <w:r>
        <w:rPr>
          <w:rFonts w:asciiTheme="minorHAnsi" w:hAnsiTheme="minorHAnsi"/>
          <w:sz w:val="24"/>
          <w:szCs w:val="24"/>
        </w:rPr>
        <w:t>.</w:t>
      </w:r>
    </w:p>
    <w:p w:rsidR="007D40CE" w:rsidRDefault="007D40CE" w:rsidP="007D40CE">
      <w:pPr>
        <w:rPr>
          <w:rFonts w:asciiTheme="minorHAnsi" w:hAnsiTheme="minorHAnsi"/>
          <w:sz w:val="24"/>
          <w:szCs w:val="24"/>
        </w:rPr>
      </w:pPr>
    </w:p>
    <w:p w:rsidR="007D40CE" w:rsidRDefault="007D40CE" w:rsidP="007D40CE">
      <w:pPr>
        <w:rPr>
          <w:rFonts w:asciiTheme="minorHAnsi" w:hAnsiTheme="minorHAnsi"/>
          <w:sz w:val="24"/>
          <w:szCs w:val="24"/>
        </w:rPr>
      </w:pPr>
    </w:p>
    <w:p w:rsidR="007D40CE" w:rsidRPr="00B23CE4" w:rsidRDefault="007D40CE" w:rsidP="007D40CE">
      <w:pPr>
        <w:rPr>
          <w:rFonts w:eastAsia="Times New Roman" w:cs="Calibri"/>
          <w:b/>
          <w:bCs/>
          <w:sz w:val="28"/>
          <w:szCs w:val="28"/>
        </w:rPr>
      </w:pPr>
      <w:r w:rsidRPr="007D40CE">
        <w:rPr>
          <w:rFonts w:eastAsia="Times New Roman" w:cs="Calibri"/>
          <w:b/>
          <w:bCs/>
          <w:sz w:val="28"/>
          <w:szCs w:val="28"/>
        </w:rPr>
        <w:t xml:space="preserve">Selected </w:t>
      </w:r>
      <w:r w:rsidR="00344D14">
        <w:rPr>
          <w:rFonts w:eastAsia="Times New Roman" w:cs="Calibri"/>
          <w:b/>
          <w:bCs/>
          <w:sz w:val="28"/>
          <w:szCs w:val="28"/>
        </w:rPr>
        <w:t>A</w:t>
      </w:r>
      <w:r w:rsidRPr="007D40CE">
        <w:rPr>
          <w:rFonts w:eastAsia="Times New Roman" w:cs="Calibri"/>
          <w:b/>
          <w:bCs/>
          <w:sz w:val="28"/>
          <w:szCs w:val="28"/>
        </w:rPr>
        <w:t xml:space="preserve">utomation </w:t>
      </w:r>
      <w:r w:rsidR="00344D14">
        <w:rPr>
          <w:rFonts w:eastAsia="Times New Roman" w:cs="Calibri"/>
          <w:b/>
          <w:bCs/>
          <w:sz w:val="28"/>
          <w:szCs w:val="28"/>
        </w:rPr>
        <w:t>P</w:t>
      </w:r>
      <w:r w:rsidRPr="007D40CE">
        <w:rPr>
          <w:rFonts w:eastAsia="Times New Roman" w:cs="Calibri"/>
          <w:b/>
          <w:bCs/>
          <w:sz w:val="28"/>
          <w:szCs w:val="28"/>
        </w:rPr>
        <w:t>latform</w:t>
      </w:r>
    </w:p>
    <w:p w:rsidR="009057F4" w:rsidRPr="008456A2" w:rsidRDefault="009057F4" w:rsidP="002D598E">
      <w:pPr>
        <w:rPr>
          <w:rFonts w:asciiTheme="minorHAnsi" w:hAnsiTheme="minorHAnsi"/>
          <w:sz w:val="24"/>
          <w:szCs w:val="24"/>
        </w:rPr>
      </w:pPr>
    </w:p>
    <w:p w:rsidR="004C0D1B" w:rsidRPr="008456A2" w:rsidRDefault="007D40CE" w:rsidP="002D598E">
      <w:pPr>
        <w:rPr>
          <w:rFonts w:asciiTheme="minorHAnsi" w:hAnsiTheme="minorHAnsi"/>
          <w:sz w:val="24"/>
          <w:szCs w:val="24"/>
        </w:rPr>
      </w:pPr>
      <w:r w:rsidRPr="008456A2">
        <w:rPr>
          <w:rFonts w:asciiTheme="minorHAnsi" w:hAnsiTheme="minorHAnsi"/>
          <w:sz w:val="24"/>
          <w:szCs w:val="24"/>
        </w:rPr>
        <w:t xml:space="preserve">KRS </w:t>
      </w:r>
      <w:r w:rsidR="004C0D1B" w:rsidRPr="008456A2">
        <w:rPr>
          <w:rFonts w:asciiTheme="minorHAnsi" w:hAnsiTheme="minorHAnsi"/>
          <w:sz w:val="24"/>
          <w:szCs w:val="24"/>
        </w:rPr>
        <w:t xml:space="preserve">offers a variety of software solutions that deliver intelligence and automation to chemical companies and </w:t>
      </w:r>
      <w:r w:rsidR="00ED52B1">
        <w:rPr>
          <w:rFonts w:asciiTheme="minorHAnsi" w:hAnsiTheme="minorHAnsi"/>
          <w:sz w:val="24"/>
          <w:szCs w:val="24"/>
        </w:rPr>
        <w:t xml:space="preserve">to </w:t>
      </w:r>
      <w:r w:rsidR="004C0D1B" w:rsidRPr="008456A2">
        <w:rPr>
          <w:rFonts w:asciiTheme="minorHAnsi" w:hAnsiTheme="minorHAnsi"/>
          <w:sz w:val="24"/>
          <w:szCs w:val="24"/>
        </w:rPr>
        <w:t>government agricultural departments and related agencies. KRS offerings of interest to GDA included:</w:t>
      </w:r>
    </w:p>
    <w:p w:rsidR="004C0D1B" w:rsidRPr="008456A2" w:rsidRDefault="004C0D1B" w:rsidP="002D598E">
      <w:pPr>
        <w:rPr>
          <w:rFonts w:asciiTheme="minorHAnsi" w:hAnsiTheme="minorHAnsi"/>
          <w:sz w:val="24"/>
          <w:szCs w:val="24"/>
        </w:rPr>
      </w:pPr>
    </w:p>
    <w:p w:rsidR="004C0D1B" w:rsidRPr="008456A2" w:rsidRDefault="004C0D1B" w:rsidP="00871C7A">
      <w:pPr>
        <w:pStyle w:val="ListParagraph"/>
        <w:numPr>
          <w:ilvl w:val="0"/>
          <w:numId w:val="25"/>
        </w:numPr>
        <w:rPr>
          <w:rFonts w:cs="Calibri"/>
          <w:sz w:val="24"/>
          <w:szCs w:val="24"/>
        </w:rPr>
      </w:pPr>
      <w:r w:rsidRPr="008456A2">
        <w:rPr>
          <w:rFonts w:asciiTheme="minorHAnsi" w:hAnsiTheme="minorHAnsi"/>
          <w:sz w:val="24"/>
          <w:szCs w:val="24"/>
        </w:rPr>
        <w:t xml:space="preserve">KSAMS-pr, </w:t>
      </w:r>
      <w:r w:rsidRPr="008456A2">
        <w:rPr>
          <w:rFonts w:cs="Calibri"/>
          <w:sz w:val="24"/>
          <w:szCs w:val="24"/>
        </w:rPr>
        <w:t xml:space="preserve">(Kelly State Administrative Management System – product registrations), which captures registration information electronically, stores it paperlessly for immediate retrieval whenever and wherever needed, and facilitates data sharing </w:t>
      </w:r>
      <w:r w:rsidR="00ED52B1">
        <w:rPr>
          <w:rFonts w:cs="Calibri"/>
          <w:sz w:val="24"/>
          <w:szCs w:val="24"/>
        </w:rPr>
        <w:t>with</w:t>
      </w:r>
      <w:r w:rsidRPr="008456A2">
        <w:rPr>
          <w:rFonts w:cs="Calibri"/>
          <w:sz w:val="24"/>
          <w:szCs w:val="24"/>
        </w:rPr>
        <w:t xml:space="preserve"> other KRS solutions.</w:t>
      </w:r>
      <w:r w:rsidR="00066DF6">
        <w:rPr>
          <w:rFonts w:cs="Calibri"/>
          <w:sz w:val="24"/>
          <w:szCs w:val="24"/>
        </w:rPr>
        <w:t xml:space="preserve"> KSAMS-pr would enable GDA to send out annual renewal notices, track payments by check or credit card, and otherwise manage every aspect of data related to registered products.</w:t>
      </w:r>
    </w:p>
    <w:p w:rsidR="004C0D1B" w:rsidRPr="008456A2" w:rsidRDefault="004C0D1B" w:rsidP="002D598E">
      <w:pPr>
        <w:rPr>
          <w:rFonts w:cs="Calibri"/>
          <w:sz w:val="24"/>
          <w:szCs w:val="24"/>
        </w:rPr>
      </w:pPr>
    </w:p>
    <w:p w:rsidR="004C0D1B" w:rsidRPr="008456A2" w:rsidRDefault="004C0D1B" w:rsidP="00871C7A">
      <w:pPr>
        <w:pStyle w:val="ListParagraph"/>
        <w:numPr>
          <w:ilvl w:val="0"/>
          <w:numId w:val="25"/>
        </w:numPr>
        <w:rPr>
          <w:rFonts w:cs="Calibri"/>
          <w:sz w:val="24"/>
          <w:szCs w:val="24"/>
        </w:rPr>
      </w:pPr>
      <w:r w:rsidRPr="008456A2">
        <w:rPr>
          <w:rFonts w:cs="Calibri"/>
          <w:sz w:val="24"/>
          <w:szCs w:val="24"/>
        </w:rPr>
        <w:t xml:space="preserve">KSAMS-bdi (Kelly State Administrative Management System – businesses, dealers and individuals) </w:t>
      </w:r>
      <w:r w:rsidR="00871C7A" w:rsidRPr="008456A2">
        <w:rPr>
          <w:rFonts w:cs="Calibri"/>
          <w:sz w:val="24"/>
          <w:szCs w:val="24"/>
        </w:rPr>
        <w:t xml:space="preserve">which similarly captures and stores </w:t>
      </w:r>
      <w:r w:rsidRPr="008456A2">
        <w:rPr>
          <w:rFonts w:cs="Calibri"/>
          <w:sz w:val="24"/>
          <w:szCs w:val="24"/>
        </w:rPr>
        <w:t>licensing, permit and certification data electronically</w:t>
      </w:r>
      <w:r w:rsidR="00871C7A" w:rsidRPr="008456A2">
        <w:rPr>
          <w:rFonts w:cs="Calibri"/>
          <w:sz w:val="24"/>
          <w:szCs w:val="24"/>
        </w:rPr>
        <w:t>.</w:t>
      </w:r>
      <w:r w:rsidR="00066DF6">
        <w:rPr>
          <w:rFonts w:cs="Calibri"/>
          <w:sz w:val="24"/>
          <w:szCs w:val="24"/>
        </w:rPr>
        <w:t xml:space="preserve"> KSAMS-bdi would make possible the replacement of more than 70 database/spreadsheets with a single software </w:t>
      </w:r>
      <w:r w:rsidR="00066DF6">
        <w:rPr>
          <w:rFonts w:cs="Calibri"/>
          <w:sz w:val="24"/>
          <w:szCs w:val="24"/>
        </w:rPr>
        <w:lastRenderedPageBreak/>
        <w:t>program that allows staff to manage any type of license data without sacrificing the business rules and unique data requirements of each license type.</w:t>
      </w:r>
    </w:p>
    <w:p w:rsidR="004C0D1B" w:rsidRPr="008456A2" w:rsidRDefault="004C0D1B" w:rsidP="002D598E">
      <w:pPr>
        <w:rPr>
          <w:rFonts w:cs="Calibri"/>
          <w:sz w:val="24"/>
          <w:szCs w:val="24"/>
        </w:rPr>
      </w:pPr>
    </w:p>
    <w:p w:rsidR="007D40CE" w:rsidRPr="008456A2" w:rsidRDefault="00871C7A" w:rsidP="002D598E">
      <w:pPr>
        <w:rPr>
          <w:rFonts w:cs="Calibri"/>
          <w:sz w:val="24"/>
          <w:szCs w:val="24"/>
        </w:rPr>
      </w:pPr>
      <w:r w:rsidRPr="008456A2">
        <w:rPr>
          <w:rFonts w:cs="Calibri"/>
          <w:sz w:val="24"/>
          <w:szCs w:val="24"/>
        </w:rPr>
        <w:t>Both solutions deliver</w:t>
      </w:r>
      <w:r w:rsidR="004C0D1B" w:rsidRPr="008456A2">
        <w:rPr>
          <w:rFonts w:cs="Calibri"/>
          <w:sz w:val="24"/>
          <w:szCs w:val="24"/>
        </w:rPr>
        <w:t xml:space="preserve"> automation </w:t>
      </w:r>
      <w:r w:rsidR="00ED52B1">
        <w:rPr>
          <w:rFonts w:cs="Calibri"/>
          <w:sz w:val="24"/>
          <w:szCs w:val="24"/>
        </w:rPr>
        <w:t>on</w:t>
      </w:r>
      <w:r w:rsidR="004C0D1B" w:rsidRPr="008456A2">
        <w:rPr>
          <w:rFonts w:cs="Calibri"/>
          <w:sz w:val="24"/>
          <w:szCs w:val="24"/>
        </w:rPr>
        <w:t xml:space="preserve"> a hosted platform that requires no infrastructure investment while delivering accuracy, </w:t>
      </w:r>
      <w:r w:rsidR="00066DF6">
        <w:rPr>
          <w:rFonts w:cs="Calibri"/>
          <w:sz w:val="24"/>
          <w:szCs w:val="24"/>
        </w:rPr>
        <w:t>speed</w:t>
      </w:r>
      <w:r w:rsidR="004C0D1B" w:rsidRPr="008456A2">
        <w:rPr>
          <w:rFonts w:cs="Calibri"/>
          <w:sz w:val="24"/>
          <w:szCs w:val="24"/>
        </w:rPr>
        <w:t xml:space="preserve"> and immediate payment capture.</w:t>
      </w:r>
      <w:r w:rsidR="004C1A60" w:rsidRPr="008456A2">
        <w:rPr>
          <w:rFonts w:cs="Calibri"/>
          <w:sz w:val="24"/>
          <w:szCs w:val="24"/>
        </w:rPr>
        <w:t xml:space="preserve"> </w:t>
      </w:r>
      <w:r w:rsidR="00C95F55">
        <w:rPr>
          <w:rFonts w:cs="Calibri"/>
          <w:sz w:val="24"/>
          <w:szCs w:val="24"/>
        </w:rPr>
        <w:t>Kelly Registration Systems</w:t>
      </w:r>
      <w:r w:rsidR="004C1A60" w:rsidRPr="008456A2">
        <w:rPr>
          <w:rFonts w:cs="Calibri"/>
          <w:sz w:val="24"/>
          <w:szCs w:val="24"/>
        </w:rPr>
        <w:t xml:space="preserve"> </w:t>
      </w:r>
      <w:r w:rsidR="00ED52B1">
        <w:rPr>
          <w:rFonts w:cs="Calibri"/>
          <w:sz w:val="24"/>
          <w:szCs w:val="24"/>
        </w:rPr>
        <w:t xml:space="preserve">also </w:t>
      </w:r>
      <w:r w:rsidR="004C1A60" w:rsidRPr="008456A2">
        <w:rPr>
          <w:rFonts w:cs="Calibri"/>
          <w:sz w:val="24"/>
          <w:szCs w:val="24"/>
        </w:rPr>
        <w:t>offers customization services, which were used in this project to create the various electronic forms needed for GDA licenses and to implement workflow automation, including the posting of payments directly to a financial institution.</w:t>
      </w:r>
    </w:p>
    <w:p w:rsidR="004C1A60" w:rsidRPr="008456A2" w:rsidRDefault="004C1A60" w:rsidP="002D598E">
      <w:pPr>
        <w:rPr>
          <w:rFonts w:cs="Calibri"/>
          <w:sz w:val="24"/>
          <w:szCs w:val="24"/>
        </w:rPr>
      </w:pPr>
    </w:p>
    <w:p w:rsidR="00A65029" w:rsidRDefault="004C1A60" w:rsidP="004C1A60">
      <w:pPr>
        <w:rPr>
          <w:rFonts w:cs="Calibri"/>
          <w:sz w:val="24"/>
          <w:szCs w:val="24"/>
        </w:rPr>
      </w:pPr>
      <w:r w:rsidRPr="008456A2">
        <w:rPr>
          <w:rFonts w:cs="Calibri"/>
          <w:sz w:val="24"/>
          <w:szCs w:val="24"/>
        </w:rPr>
        <w:t xml:space="preserve">The implementation project began </w:t>
      </w:r>
      <w:r w:rsidR="00FE108F">
        <w:rPr>
          <w:rFonts w:cs="Calibri"/>
          <w:sz w:val="24"/>
          <w:szCs w:val="24"/>
        </w:rPr>
        <w:t xml:space="preserve">in </w:t>
      </w:r>
      <w:r w:rsidR="00066DF6">
        <w:rPr>
          <w:rFonts w:cs="Calibri"/>
          <w:sz w:val="24"/>
          <w:szCs w:val="24"/>
        </w:rPr>
        <w:t>late 2012</w:t>
      </w:r>
      <w:r w:rsidRPr="008456A2">
        <w:rPr>
          <w:rFonts w:cs="Calibri"/>
          <w:sz w:val="24"/>
          <w:szCs w:val="24"/>
        </w:rPr>
        <w:t xml:space="preserve">. GDA officially announced the </w:t>
      </w:r>
      <w:r w:rsidR="00066DF6">
        <w:rPr>
          <w:rFonts w:cs="Calibri"/>
          <w:sz w:val="24"/>
          <w:szCs w:val="24"/>
        </w:rPr>
        <w:t xml:space="preserve">verification of citizenship requirements to licensees on May 1, 2013 with an identified go-live date of July 1, a date that was successfully met. </w:t>
      </w:r>
      <w:r w:rsidRPr="008456A2">
        <w:rPr>
          <w:rFonts w:cs="Calibri"/>
          <w:sz w:val="24"/>
          <w:szCs w:val="24"/>
        </w:rPr>
        <w:t xml:space="preserve">Going live with the new system </w:t>
      </w:r>
      <w:r w:rsidR="00E152F9" w:rsidRPr="008456A2">
        <w:rPr>
          <w:rFonts w:cs="Calibri"/>
          <w:sz w:val="24"/>
          <w:szCs w:val="24"/>
        </w:rPr>
        <w:t xml:space="preserve">enabled the </w:t>
      </w:r>
      <w:r w:rsidR="00066DF6">
        <w:rPr>
          <w:rFonts w:cs="Calibri"/>
          <w:sz w:val="24"/>
          <w:szCs w:val="24"/>
        </w:rPr>
        <w:t xml:space="preserve">Call Center to process secure and verifiable documentation and the new </w:t>
      </w:r>
      <w:r w:rsidRPr="004C1A60">
        <w:rPr>
          <w:rFonts w:cs="Calibri"/>
          <w:sz w:val="24"/>
          <w:szCs w:val="24"/>
        </w:rPr>
        <w:t>Licensing</w:t>
      </w:r>
      <w:r w:rsidRPr="008456A2">
        <w:rPr>
          <w:rFonts w:cs="Calibri"/>
          <w:sz w:val="24"/>
          <w:szCs w:val="24"/>
        </w:rPr>
        <w:t xml:space="preserve"> </w:t>
      </w:r>
      <w:r w:rsidRPr="004C1A60">
        <w:rPr>
          <w:rFonts w:cs="Calibri"/>
          <w:sz w:val="24"/>
          <w:szCs w:val="24"/>
        </w:rPr>
        <w:t xml:space="preserve">Division </w:t>
      </w:r>
      <w:r w:rsidR="00E152F9" w:rsidRPr="008456A2">
        <w:rPr>
          <w:rFonts w:cs="Calibri"/>
          <w:sz w:val="24"/>
          <w:szCs w:val="24"/>
        </w:rPr>
        <w:t xml:space="preserve">to </w:t>
      </w:r>
      <w:r w:rsidRPr="004C1A60">
        <w:rPr>
          <w:rFonts w:cs="Calibri"/>
          <w:sz w:val="24"/>
          <w:szCs w:val="24"/>
        </w:rPr>
        <w:t>manage the administrative side of issuing licenses,</w:t>
      </w:r>
      <w:r w:rsidRPr="008456A2">
        <w:rPr>
          <w:rFonts w:cs="Calibri"/>
          <w:sz w:val="24"/>
          <w:szCs w:val="24"/>
        </w:rPr>
        <w:t xml:space="preserve"> </w:t>
      </w:r>
      <w:r w:rsidR="00E152F9" w:rsidRPr="008456A2">
        <w:rPr>
          <w:rFonts w:cs="Calibri"/>
          <w:sz w:val="24"/>
          <w:szCs w:val="24"/>
        </w:rPr>
        <w:t>freeing</w:t>
      </w:r>
      <w:r w:rsidRPr="008456A2">
        <w:rPr>
          <w:rFonts w:cs="Calibri"/>
          <w:sz w:val="24"/>
          <w:szCs w:val="24"/>
        </w:rPr>
        <w:t xml:space="preserve"> </w:t>
      </w:r>
      <w:r w:rsidRPr="004C1A60">
        <w:rPr>
          <w:rFonts w:cs="Calibri"/>
          <w:sz w:val="24"/>
          <w:szCs w:val="24"/>
        </w:rPr>
        <w:t xml:space="preserve">the </w:t>
      </w:r>
      <w:r w:rsidRPr="004C1A60">
        <w:rPr>
          <w:rFonts w:eastAsia="Times New Roman" w:cs="Calibri"/>
          <w:sz w:val="24"/>
          <w:szCs w:val="24"/>
        </w:rPr>
        <w:t>Operation</w:t>
      </w:r>
      <w:r w:rsidRPr="004C1A60">
        <w:rPr>
          <w:rFonts w:cs="Calibri"/>
          <w:sz w:val="24"/>
          <w:szCs w:val="24"/>
        </w:rPr>
        <w:t xml:space="preserve"> Divisions </w:t>
      </w:r>
      <w:r w:rsidR="00E152F9" w:rsidRPr="008456A2">
        <w:rPr>
          <w:rFonts w:cs="Calibri"/>
          <w:sz w:val="24"/>
          <w:szCs w:val="24"/>
        </w:rPr>
        <w:t xml:space="preserve">to </w:t>
      </w:r>
      <w:r w:rsidRPr="004C1A60">
        <w:rPr>
          <w:rFonts w:cs="Calibri"/>
          <w:sz w:val="24"/>
          <w:szCs w:val="24"/>
        </w:rPr>
        <w:t>concentrate on the r</w:t>
      </w:r>
      <w:r w:rsidR="00E152F9" w:rsidRPr="008456A2">
        <w:rPr>
          <w:rFonts w:cs="Calibri"/>
          <w:sz w:val="24"/>
          <w:szCs w:val="24"/>
        </w:rPr>
        <w:t>egulatory aspects of licensing.</w:t>
      </w:r>
    </w:p>
    <w:p w:rsidR="00A65029" w:rsidRDefault="00A65029" w:rsidP="004C1A60">
      <w:pPr>
        <w:rPr>
          <w:rFonts w:cs="Calibri"/>
          <w:sz w:val="24"/>
          <w:szCs w:val="24"/>
        </w:rPr>
      </w:pPr>
    </w:p>
    <w:p w:rsidR="00ED52B1" w:rsidRDefault="00ED52B1" w:rsidP="004C1A60">
      <w:pPr>
        <w:rPr>
          <w:rFonts w:cs="Calibri"/>
          <w:sz w:val="24"/>
          <w:szCs w:val="24"/>
        </w:rPr>
      </w:pPr>
    </w:p>
    <w:p w:rsidR="00ED52B1" w:rsidRPr="00ED52B1" w:rsidRDefault="00ED52B1" w:rsidP="004C1A60">
      <w:pPr>
        <w:rPr>
          <w:rFonts w:eastAsia="Times New Roman" w:cs="Calibri"/>
          <w:b/>
          <w:bCs/>
          <w:sz w:val="28"/>
          <w:szCs w:val="28"/>
        </w:rPr>
      </w:pPr>
      <w:r w:rsidRPr="00ED52B1">
        <w:rPr>
          <w:rFonts w:eastAsia="Times New Roman" w:cs="Calibri"/>
          <w:b/>
          <w:bCs/>
          <w:sz w:val="28"/>
          <w:szCs w:val="28"/>
        </w:rPr>
        <w:t>Automation at Work</w:t>
      </w:r>
    </w:p>
    <w:p w:rsidR="00ED52B1" w:rsidRDefault="00ED52B1" w:rsidP="004C1A60">
      <w:pPr>
        <w:rPr>
          <w:rFonts w:cs="Calibri"/>
          <w:sz w:val="24"/>
          <w:szCs w:val="24"/>
        </w:rPr>
      </w:pPr>
    </w:p>
    <w:p w:rsidR="00ED52B1" w:rsidRDefault="00ED52B1" w:rsidP="004C1A60">
      <w:pPr>
        <w:rPr>
          <w:rFonts w:cs="Calibri"/>
          <w:sz w:val="24"/>
          <w:szCs w:val="24"/>
        </w:rPr>
      </w:pPr>
      <w:r w:rsidRPr="008456A2">
        <w:rPr>
          <w:rFonts w:cs="Calibri"/>
          <w:sz w:val="24"/>
          <w:szCs w:val="24"/>
        </w:rPr>
        <w:t xml:space="preserve">The </w:t>
      </w:r>
      <w:r w:rsidR="00E574F0">
        <w:rPr>
          <w:rFonts w:cs="Calibri"/>
          <w:sz w:val="24"/>
          <w:szCs w:val="24"/>
        </w:rPr>
        <w:t>main, immediate</w:t>
      </w:r>
      <w:r w:rsidRPr="008456A2">
        <w:rPr>
          <w:rFonts w:cs="Calibri"/>
          <w:sz w:val="24"/>
          <w:szCs w:val="24"/>
        </w:rPr>
        <w:t xml:space="preserve"> goal for </w:t>
      </w:r>
      <w:r w:rsidR="00E574F0">
        <w:rPr>
          <w:rFonts w:cs="Calibri"/>
          <w:sz w:val="24"/>
          <w:szCs w:val="24"/>
        </w:rPr>
        <w:t>KSAMS implementation wa</w:t>
      </w:r>
      <w:r w:rsidRPr="008456A2">
        <w:rPr>
          <w:rFonts w:cs="Calibri"/>
          <w:sz w:val="24"/>
          <w:szCs w:val="24"/>
        </w:rPr>
        <w:t xml:space="preserve">s </w:t>
      </w:r>
      <w:r w:rsidR="00E574F0">
        <w:rPr>
          <w:rFonts w:cs="Calibri"/>
          <w:sz w:val="24"/>
          <w:szCs w:val="24"/>
        </w:rPr>
        <w:t>majority</w:t>
      </w:r>
      <w:r w:rsidRPr="008456A2">
        <w:rPr>
          <w:rFonts w:cs="Calibri"/>
          <w:sz w:val="24"/>
          <w:szCs w:val="24"/>
        </w:rPr>
        <w:t xml:space="preserve"> </w:t>
      </w:r>
      <w:r w:rsidRPr="004C1A60">
        <w:rPr>
          <w:rFonts w:cs="Calibri"/>
          <w:sz w:val="24"/>
          <w:szCs w:val="24"/>
        </w:rPr>
        <w:t xml:space="preserve">adoption </w:t>
      </w:r>
      <w:r w:rsidR="00E574F0">
        <w:rPr>
          <w:rFonts w:cs="Calibri"/>
          <w:sz w:val="24"/>
          <w:szCs w:val="24"/>
        </w:rPr>
        <w:t xml:space="preserve">by licensees </w:t>
      </w:r>
      <w:r w:rsidRPr="008456A2">
        <w:rPr>
          <w:rFonts w:cs="Calibri"/>
          <w:sz w:val="24"/>
          <w:szCs w:val="24"/>
        </w:rPr>
        <w:t xml:space="preserve">for simplified </w:t>
      </w:r>
      <w:r w:rsidRPr="004C1A60">
        <w:rPr>
          <w:rFonts w:cs="Calibri"/>
          <w:sz w:val="24"/>
          <w:szCs w:val="24"/>
        </w:rPr>
        <w:t>license</w:t>
      </w:r>
      <w:r w:rsidR="008A22E5">
        <w:rPr>
          <w:rFonts w:cs="Calibri"/>
          <w:sz w:val="24"/>
          <w:szCs w:val="24"/>
        </w:rPr>
        <w:t xml:space="preserve"> application, renewal processe</w:t>
      </w:r>
      <w:r w:rsidRPr="004C1A60">
        <w:rPr>
          <w:rFonts w:cs="Calibri"/>
          <w:sz w:val="24"/>
          <w:szCs w:val="24"/>
        </w:rPr>
        <w:t>s</w:t>
      </w:r>
      <w:r w:rsidR="00FA1314">
        <w:rPr>
          <w:rFonts w:cs="Calibri"/>
          <w:sz w:val="24"/>
          <w:szCs w:val="24"/>
        </w:rPr>
        <w:t xml:space="preserve">, </w:t>
      </w:r>
      <w:r w:rsidR="00FA1314" w:rsidRPr="008456A2">
        <w:rPr>
          <w:rFonts w:cs="Calibri"/>
          <w:sz w:val="24"/>
          <w:szCs w:val="24"/>
        </w:rPr>
        <w:t>more</w:t>
      </w:r>
      <w:r w:rsidRPr="008456A2">
        <w:rPr>
          <w:rFonts w:cs="Calibri"/>
          <w:sz w:val="24"/>
          <w:szCs w:val="24"/>
        </w:rPr>
        <w:t xml:space="preserve"> </w:t>
      </w:r>
      <w:r w:rsidRPr="004C1A60">
        <w:rPr>
          <w:rFonts w:cs="Calibri"/>
          <w:sz w:val="24"/>
          <w:szCs w:val="24"/>
        </w:rPr>
        <w:t>customer</w:t>
      </w:r>
      <w:r w:rsidR="00E574F0">
        <w:rPr>
          <w:rFonts w:cs="Calibri"/>
          <w:sz w:val="24"/>
          <w:szCs w:val="24"/>
        </w:rPr>
        <w:t>-</w:t>
      </w:r>
      <w:r w:rsidRPr="004C1A60">
        <w:rPr>
          <w:rFonts w:cs="Calibri"/>
          <w:sz w:val="24"/>
          <w:szCs w:val="24"/>
        </w:rPr>
        <w:t>friendly</w:t>
      </w:r>
      <w:r w:rsidR="008A22E5">
        <w:rPr>
          <w:rFonts w:cs="Calibri"/>
          <w:sz w:val="24"/>
          <w:szCs w:val="24"/>
        </w:rPr>
        <w:t>, and</w:t>
      </w:r>
      <w:r w:rsidRPr="004C1A60">
        <w:rPr>
          <w:rFonts w:cs="Calibri"/>
          <w:sz w:val="24"/>
          <w:szCs w:val="24"/>
        </w:rPr>
        <w:t xml:space="preserve"> efficient and transparent government</w:t>
      </w:r>
      <w:r w:rsidRPr="008456A2">
        <w:rPr>
          <w:rFonts w:cs="Calibri"/>
          <w:sz w:val="24"/>
          <w:szCs w:val="24"/>
        </w:rPr>
        <w:t xml:space="preserve"> – along with </w:t>
      </w:r>
      <w:r w:rsidR="00E574F0">
        <w:rPr>
          <w:rFonts w:cs="Calibri"/>
          <w:sz w:val="24"/>
          <w:szCs w:val="24"/>
        </w:rPr>
        <w:t>streamlined operations</w:t>
      </w:r>
      <w:r w:rsidRPr="008456A2">
        <w:rPr>
          <w:rFonts w:cs="Calibri"/>
          <w:sz w:val="24"/>
          <w:szCs w:val="24"/>
        </w:rPr>
        <w:t xml:space="preserve"> and compliance with </w:t>
      </w:r>
      <w:r w:rsidRPr="004C1A60">
        <w:rPr>
          <w:rFonts w:cs="Calibri"/>
          <w:sz w:val="24"/>
          <w:szCs w:val="24"/>
        </w:rPr>
        <w:t>Secure and Verifiable Documentation</w:t>
      </w:r>
      <w:r>
        <w:rPr>
          <w:rFonts w:cs="Calibri"/>
          <w:sz w:val="24"/>
          <w:szCs w:val="24"/>
        </w:rPr>
        <w:t>.</w:t>
      </w:r>
    </w:p>
    <w:p w:rsidR="00ED52B1" w:rsidRDefault="00ED52B1" w:rsidP="004C1A60">
      <w:pPr>
        <w:rPr>
          <w:rFonts w:cs="Calibri"/>
          <w:sz w:val="24"/>
          <w:szCs w:val="24"/>
        </w:rPr>
      </w:pPr>
    </w:p>
    <w:p w:rsidR="00A65029" w:rsidRDefault="00E574F0" w:rsidP="004C1A60">
      <w:pPr>
        <w:rPr>
          <w:rFonts w:cs="Calibri"/>
          <w:sz w:val="24"/>
          <w:szCs w:val="24"/>
        </w:rPr>
      </w:pPr>
      <w:r>
        <w:rPr>
          <w:rFonts w:cs="Calibri"/>
          <w:sz w:val="24"/>
          <w:szCs w:val="24"/>
        </w:rPr>
        <w:t>With the system now operational, n</w:t>
      </w:r>
      <w:r w:rsidR="00AF763D">
        <w:rPr>
          <w:rFonts w:cs="Calibri"/>
          <w:sz w:val="24"/>
          <w:szCs w:val="24"/>
        </w:rPr>
        <w:t>ew</w:t>
      </w:r>
      <w:r w:rsidR="00ED52B1">
        <w:rPr>
          <w:rFonts w:cs="Calibri"/>
          <w:sz w:val="24"/>
          <w:szCs w:val="24"/>
        </w:rPr>
        <w:t xml:space="preserve"> GDA</w:t>
      </w:r>
      <w:r w:rsidR="00AF763D">
        <w:rPr>
          <w:rFonts w:cs="Calibri"/>
          <w:sz w:val="24"/>
          <w:szCs w:val="24"/>
        </w:rPr>
        <w:t xml:space="preserve"> licenses are issued </w:t>
      </w:r>
      <w:r>
        <w:rPr>
          <w:rFonts w:cs="Calibri"/>
          <w:sz w:val="24"/>
          <w:szCs w:val="24"/>
        </w:rPr>
        <w:t>when</w:t>
      </w:r>
      <w:r w:rsidR="00AF763D">
        <w:rPr>
          <w:rFonts w:cs="Calibri"/>
          <w:sz w:val="24"/>
          <w:szCs w:val="24"/>
        </w:rPr>
        <w:t xml:space="preserve"> three actions occur in the Licensing Division system: 1) receipt of notification from an Operating Division that the license is approved, 2) receipt of payment for licensing fee, if applicable, and 3) receipt of the </w:t>
      </w:r>
      <w:r w:rsidR="00AF763D" w:rsidRPr="00A65029">
        <w:rPr>
          <w:rFonts w:cs="Calibri"/>
          <w:sz w:val="24"/>
          <w:szCs w:val="24"/>
        </w:rPr>
        <w:t>required verification of citizenship/immigration status.</w:t>
      </w:r>
      <w:r w:rsidR="00A65029" w:rsidRPr="00A65029">
        <w:rPr>
          <w:rFonts w:cs="Calibri"/>
          <w:sz w:val="24"/>
          <w:szCs w:val="24"/>
        </w:rPr>
        <w:t xml:space="preserve"> </w:t>
      </w:r>
      <w:r w:rsidR="00A65029">
        <w:rPr>
          <w:rFonts w:cs="Calibri"/>
          <w:sz w:val="24"/>
          <w:szCs w:val="24"/>
        </w:rPr>
        <w:t>License renewals for the first renewal period are granted when any applicable fee is received along with verification of citizenship/immigration status</w:t>
      </w:r>
      <w:r>
        <w:rPr>
          <w:rFonts w:cs="Calibri"/>
          <w:sz w:val="24"/>
          <w:szCs w:val="24"/>
        </w:rPr>
        <w:t xml:space="preserve">; </w:t>
      </w:r>
      <w:r w:rsidR="00ED52B1">
        <w:rPr>
          <w:rFonts w:cs="Calibri"/>
          <w:sz w:val="24"/>
          <w:szCs w:val="24"/>
        </w:rPr>
        <w:t>verifying documents are</w:t>
      </w:r>
      <w:r w:rsidR="00A65029">
        <w:rPr>
          <w:rFonts w:cs="Calibri"/>
          <w:sz w:val="24"/>
          <w:szCs w:val="24"/>
        </w:rPr>
        <w:t xml:space="preserve"> </w:t>
      </w:r>
      <w:r w:rsidR="008A22E5">
        <w:rPr>
          <w:rFonts w:cs="Calibri"/>
          <w:sz w:val="24"/>
          <w:szCs w:val="24"/>
        </w:rPr>
        <w:t>retained</w:t>
      </w:r>
      <w:r w:rsidR="008A22E5">
        <w:rPr>
          <w:rFonts w:cs="Calibri"/>
          <w:sz w:val="24"/>
          <w:szCs w:val="24"/>
        </w:rPr>
        <w:t xml:space="preserve"> </w:t>
      </w:r>
      <w:r w:rsidR="00A65029">
        <w:rPr>
          <w:rFonts w:cs="Calibri"/>
          <w:sz w:val="24"/>
          <w:szCs w:val="24"/>
        </w:rPr>
        <w:t>in the system and do not need to be resubmitted with subsequent renewals.</w:t>
      </w:r>
    </w:p>
    <w:p w:rsidR="00E152F9" w:rsidRPr="008456A2" w:rsidRDefault="00ED52B1" w:rsidP="00ED52B1">
      <w:pPr>
        <w:tabs>
          <w:tab w:val="left" w:pos="2385"/>
        </w:tabs>
        <w:rPr>
          <w:rFonts w:cs="Calibri"/>
          <w:sz w:val="24"/>
          <w:szCs w:val="24"/>
        </w:rPr>
      </w:pPr>
      <w:r>
        <w:rPr>
          <w:rFonts w:cs="Calibri"/>
          <w:sz w:val="24"/>
          <w:szCs w:val="24"/>
        </w:rPr>
        <w:tab/>
      </w:r>
    </w:p>
    <w:p w:rsidR="00E152F9" w:rsidRPr="008456A2" w:rsidRDefault="00ED52B1" w:rsidP="004C1A60">
      <w:pPr>
        <w:rPr>
          <w:rFonts w:cs="Calibri"/>
          <w:sz w:val="24"/>
          <w:szCs w:val="24"/>
        </w:rPr>
      </w:pPr>
      <w:r>
        <w:rPr>
          <w:rFonts w:cs="Calibri"/>
          <w:sz w:val="24"/>
          <w:szCs w:val="24"/>
        </w:rPr>
        <w:t>T</w:t>
      </w:r>
      <w:r w:rsidR="00E152F9" w:rsidRPr="008456A2">
        <w:rPr>
          <w:rFonts w:cs="Calibri"/>
          <w:sz w:val="24"/>
          <w:szCs w:val="24"/>
        </w:rPr>
        <w:t xml:space="preserve">he system offers </w:t>
      </w:r>
      <w:r w:rsidR="00E574F0">
        <w:rPr>
          <w:rFonts w:cs="Calibri"/>
          <w:sz w:val="24"/>
          <w:szCs w:val="24"/>
        </w:rPr>
        <w:t xml:space="preserve">online </w:t>
      </w:r>
      <w:r w:rsidR="008A22E5">
        <w:rPr>
          <w:rFonts w:cs="Calibri"/>
          <w:sz w:val="24"/>
          <w:szCs w:val="24"/>
        </w:rPr>
        <w:t xml:space="preserve">credit/debit </w:t>
      </w:r>
      <w:r w:rsidR="00FA1314">
        <w:rPr>
          <w:rFonts w:cs="Calibri"/>
          <w:sz w:val="24"/>
          <w:szCs w:val="24"/>
        </w:rPr>
        <w:t>card and</w:t>
      </w:r>
      <w:r w:rsidR="00EB7A68">
        <w:rPr>
          <w:rFonts w:cs="Calibri"/>
          <w:sz w:val="24"/>
          <w:szCs w:val="24"/>
        </w:rPr>
        <w:t xml:space="preserve"> </w:t>
      </w:r>
      <w:r w:rsidR="00E152F9" w:rsidRPr="004C1A60">
        <w:rPr>
          <w:rFonts w:cs="Calibri"/>
          <w:sz w:val="24"/>
          <w:szCs w:val="24"/>
        </w:rPr>
        <w:t>ACH payment options</w:t>
      </w:r>
      <w:r w:rsidR="00E152F9" w:rsidRPr="008456A2">
        <w:rPr>
          <w:rFonts w:cs="Calibri"/>
          <w:sz w:val="24"/>
          <w:szCs w:val="24"/>
        </w:rPr>
        <w:t xml:space="preserve"> for fees</w:t>
      </w:r>
      <w:r w:rsidR="00E574F0">
        <w:rPr>
          <w:rFonts w:cs="Calibri"/>
          <w:sz w:val="24"/>
          <w:szCs w:val="24"/>
        </w:rPr>
        <w:t>, the method now preferred by a majority of licensees</w:t>
      </w:r>
      <w:r w:rsidR="00EB7A68">
        <w:rPr>
          <w:rFonts w:cs="Calibri"/>
          <w:sz w:val="24"/>
          <w:szCs w:val="24"/>
        </w:rPr>
        <w:t>.</w:t>
      </w:r>
      <w:r w:rsidR="00E574F0">
        <w:rPr>
          <w:rFonts w:cs="Calibri"/>
          <w:sz w:val="24"/>
          <w:szCs w:val="24"/>
        </w:rPr>
        <w:t xml:space="preserve"> </w:t>
      </w:r>
      <w:r w:rsidR="00EB7A68">
        <w:rPr>
          <w:rFonts w:cs="Calibri"/>
          <w:sz w:val="24"/>
          <w:szCs w:val="24"/>
        </w:rPr>
        <w:t xml:space="preserve">When a business opts to pay an invoice by check, payment is accompanied by the invoice’s detachable coupon and </w:t>
      </w:r>
      <w:r w:rsidR="008A22E5">
        <w:rPr>
          <w:rFonts w:cs="Calibri"/>
          <w:sz w:val="24"/>
          <w:szCs w:val="24"/>
        </w:rPr>
        <w:t>ma</w:t>
      </w:r>
      <w:r w:rsidR="008A22E5">
        <w:rPr>
          <w:rFonts w:cs="Calibri"/>
          <w:sz w:val="24"/>
          <w:szCs w:val="24"/>
        </w:rPr>
        <w:t>iled</w:t>
      </w:r>
      <w:r w:rsidR="008A22E5">
        <w:rPr>
          <w:rFonts w:cs="Calibri"/>
          <w:sz w:val="24"/>
          <w:szCs w:val="24"/>
        </w:rPr>
        <w:t xml:space="preserve"> </w:t>
      </w:r>
      <w:r w:rsidR="00EB7A68">
        <w:rPr>
          <w:rFonts w:cs="Calibri"/>
          <w:sz w:val="24"/>
          <w:szCs w:val="24"/>
        </w:rPr>
        <w:t>directly to the processing bank rather than going to the Department of Agricult</w:t>
      </w:r>
      <w:r w:rsidR="00FE108F">
        <w:rPr>
          <w:rFonts w:cs="Calibri"/>
          <w:sz w:val="24"/>
          <w:szCs w:val="24"/>
        </w:rPr>
        <w:t>ure</w:t>
      </w:r>
      <w:r w:rsidR="008A22E5">
        <w:rPr>
          <w:rFonts w:cs="Calibri"/>
          <w:sz w:val="24"/>
          <w:szCs w:val="24"/>
        </w:rPr>
        <w:t>,</w:t>
      </w:r>
      <w:r w:rsidR="00FE108F">
        <w:rPr>
          <w:rFonts w:cs="Calibri"/>
          <w:sz w:val="24"/>
          <w:szCs w:val="24"/>
        </w:rPr>
        <w:t xml:space="preserve"> as in the past. The bank issues daily electronic </w:t>
      </w:r>
      <w:r w:rsidR="008A22E5">
        <w:rPr>
          <w:rFonts w:cs="Calibri"/>
          <w:sz w:val="24"/>
          <w:szCs w:val="24"/>
        </w:rPr>
        <w:t>data on</w:t>
      </w:r>
      <w:r w:rsidR="00FE108F">
        <w:rPr>
          <w:rFonts w:cs="Calibri"/>
          <w:sz w:val="24"/>
          <w:szCs w:val="24"/>
        </w:rPr>
        <w:t xml:space="preserve"> payments cleared, and that data is imported directly into </w:t>
      </w:r>
      <w:r w:rsidR="008A22E5">
        <w:rPr>
          <w:rFonts w:cs="Calibri"/>
          <w:sz w:val="24"/>
          <w:szCs w:val="24"/>
        </w:rPr>
        <w:t xml:space="preserve">KSAMS for automatic posting to license-holder records. </w:t>
      </w:r>
      <w:r w:rsidR="00EB7A68" w:rsidRPr="00EB7A68">
        <w:rPr>
          <w:rFonts w:cs="Calibri"/>
          <w:sz w:val="24"/>
          <w:szCs w:val="24"/>
        </w:rPr>
        <w:t xml:space="preserve">To encourage </w:t>
      </w:r>
      <w:r w:rsidR="008A22E5">
        <w:rPr>
          <w:rFonts w:cs="Calibri"/>
          <w:sz w:val="24"/>
          <w:szCs w:val="24"/>
        </w:rPr>
        <w:t xml:space="preserve">the adoption of </w:t>
      </w:r>
      <w:r w:rsidR="00EB7A68" w:rsidRPr="00EB7A68">
        <w:rPr>
          <w:rFonts w:cs="Calibri"/>
          <w:sz w:val="24"/>
          <w:szCs w:val="24"/>
        </w:rPr>
        <w:t>online</w:t>
      </w:r>
      <w:r w:rsidR="00FE108F">
        <w:rPr>
          <w:rFonts w:cs="Calibri"/>
          <w:sz w:val="24"/>
          <w:szCs w:val="24"/>
        </w:rPr>
        <w:t xml:space="preserve"> payments, GDA</w:t>
      </w:r>
      <w:r w:rsidR="004C1A60" w:rsidRPr="004C1A60">
        <w:rPr>
          <w:rFonts w:cs="Calibri"/>
          <w:sz w:val="24"/>
          <w:szCs w:val="24"/>
        </w:rPr>
        <w:t xml:space="preserve"> absorb</w:t>
      </w:r>
      <w:r w:rsidR="00E152F9" w:rsidRPr="008456A2">
        <w:rPr>
          <w:rFonts w:cs="Calibri"/>
          <w:sz w:val="24"/>
          <w:szCs w:val="24"/>
        </w:rPr>
        <w:t>s</w:t>
      </w:r>
      <w:r w:rsidR="004C1A60" w:rsidRPr="004C1A60">
        <w:rPr>
          <w:rFonts w:cs="Calibri"/>
          <w:sz w:val="24"/>
          <w:szCs w:val="24"/>
        </w:rPr>
        <w:t xml:space="preserve"> all </w:t>
      </w:r>
      <w:r w:rsidR="008A22E5">
        <w:rPr>
          <w:rFonts w:cs="Calibri"/>
          <w:sz w:val="24"/>
          <w:szCs w:val="24"/>
        </w:rPr>
        <w:t>bank and credit card transaction processing fees</w:t>
      </w:r>
      <w:r w:rsidR="004C1A60" w:rsidRPr="004C1A60">
        <w:rPr>
          <w:rFonts w:cs="Calibri"/>
          <w:sz w:val="24"/>
          <w:szCs w:val="24"/>
        </w:rPr>
        <w:t>.</w:t>
      </w:r>
    </w:p>
    <w:p w:rsidR="00E152F9" w:rsidRPr="00EB7A68" w:rsidRDefault="00E152F9" w:rsidP="004C1A60">
      <w:pPr>
        <w:rPr>
          <w:rFonts w:cs="Calibri"/>
          <w:sz w:val="24"/>
          <w:szCs w:val="24"/>
        </w:rPr>
      </w:pPr>
    </w:p>
    <w:p w:rsidR="00B35757" w:rsidRDefault="00B35757" w:rsidP="004C1A60">
      <w:pPr>
        <w:rPr>
          <w:rFonts w:cs="Calibri"/>
          <w:sz w:val="24"/>
          <w:szCs w:val="24"/>
        </w:rPr>
      </w:pPr>
    </w:p>
    <w:p w:rsidR="007D4BA5" w:rsidRPr="008456A2" w:rsidRDefault="007D4BA5" w:rsidP="004C1A60">
      <w:pPr>
        <w:rPr>
          <w:rFonts w:cs="Calibri"/>
          <w:sz w:val="24"/>
          <w:szCs w:val="24"/>
        </w:rPr>
      </w:pPr>
      <w:r>
        <w:rPr>
          <w:rFonts w:asciiTheme="minorHAnsi" w:hAnsiTheme="minorHAnsi"/>
          <w:sz w:val="24"/>
          <w:szCs w:val="24"/>
        </w:rPr>
        <w:lastRenderedPageBreak/>
        <w:t>[Sidebar:</w:t>
      </w:r>
      <w:r>
        <w:rPr>
          <w:rFonts w:asciiTheme="minorHAnsi" w:hAnsiTheme="minorHAnsi"/>
          <w:sz w:val="24"/>
          <w:szCs w:val="24"/>
        </w:rPr>
        <w:br/>
      </w:r>
      <w:r w:rsidRPr="007D4BA5">
        <w:rPr>
          <w:rFonts w:asciiTheme="minorHAnsi" w:hAnsiTheme="minorHAnsi"/>
          <w:b/>
          <w:sz w:val="24"/>
          <w:szCs w:val="24"/>
        </w:rPr>
        <w:t>Cafeteria style services accommodate business models</w:t>
      </w:r>
      <w:r>
        <w:rPr>
          <w:rFonts w:asciiTheme="minorHAnsi" w:hAnsiTheme="minorHAnsi"/>
          <w:sz w:val="24"/>
          <w:szCs w:val="24"/>
        </w:rPr>
        <w:br/>
      </w:r>
    </w:p>
    <w:p w:rsidR="00B35757" w:rsidRDefault="008A22E5" w:rsidP="004C1A60">
      <w:pPr>
        <w:rPr>
          <w:rFonts w:cs="Calibri"/>
          <w:sz w:val="24"/>
          <w:szCs w:val="24"/>
        </w:rPr>
      </w:pPr>
      <w:r>
        <w:rPr>
          <w:rFonts w:cs="Calibri"/>
          <w:sz w:val="24"/>
          <w:szCs w:val="24"/>
        </w:rPr>
        <w:t xml:space="preserve">Businesses that have requirements for the same license at multiple locations can now pay for all locations’ licenses in a single transaction, replacing the old method of requiring each location’s license to be processed individually. Efficiencies with major customers benefit both government and its </w:t>
      </w:r>
      <w:commentRangeStart w:id="1"/>
      <w:r>
        <w:rPr>
          <w:rFonts w:cs="Calibri"/>
          <w:sz w:val="24"/>
          <w:szCs w:val="24"/>
        </w:rPr>
        <w:t>constituents</w:t>
      </w:r>
      <w:commentRangeEnd w:id="1"/>
      <w:r>
        <w:rPr>
          <w:rStyle w:val="CommentReference"/>
        </w:rPr>
        <w:commentReference w:id="1"/>
      </w:r>
      <w:r>
        <w:rPr>
          <w:rFonts w:cs="Calibri"/>
          <w:sz w:val="24"/>
          <w:szCs w:val="24"/>
        </w:rPr>
        <w:t>.]</w:t>
      </w:r>
    </w:p>
    <w:p w:rsidR="008A22E5" w:rsidRPr="008456A2" w:rsidRDefault="008A22E5" w:rsidP="004C1A60">
      <w:pPr>
        <w:rPr>
          <w:rFonts w:cs="Calibri"/>
          <w:sz w:val="24"/>
          <w:szCs w:val="24"/>
        </w:rPr>
      </w:pPr>
    </w:p>
    <w:p w:rsidR="00B35757" w:rsidRPr="004C1A60" w:rsidRDefault="00B35757" w:rsidP="004C1A60">
      <w:pPr>
        <w:rPr>
          <w:rFonts w:cs="Calibri"/>
          <w:b/>
          <w:sz w:val="28"/>
          <w:szCs w:val="28"/>
        </w:rPr>
      </w:pPr>
      <w:r w:rsidRPr="008456A2">
        <w:rPr>
          <w:rFonts w:asciiTheme="minorHAnsi" w:hAnsiTheme="minorHAnsi"/>
          <w:b/>
          <w:sz w:val="28"/>
          <w:szCs w:val="28"/>
        </w:rPr>
        <w:t>Rapidly Realized Operational Gains from Automated Licensing</w:t>
      </w:r>
    </w:p>
    <w:p w:rsidR="008C0CB6" w:rsidRDefault="008C0CB6" w:rsidP="002D598E">
      <w:pPr>
        <w:rPr>
          <w:rFonts w:asciiTheme="minorHAnsi" w:hAnsiTheme="minorHAnsi"/>
          <w:sz w:val="24"/>
          <w:szCs w:val="24"/>
        </w:rPr>
      </w:pPr>
    </w:p>
    <w:p w:rsidR="00B35757" w:rsidRDefault="00B35757" w:rsidP="002D598E">
      <w:pPr>
        <w:rPr>
          <w:rFonts w:asciiTheme="minorHAnsi" w:hAnsiTheme="minorHAnsi"/>
          <w:sz w:val="24"/>
          <w:szCs w:val="24"/>
        </w:rPr>
      </w:pPr>
      <w:r>
        <w:rPr>
          <w:rFonts w:asciiTheme="minorHAnsi" w:hAnsiTheme="minorHAnsi"/>
          <w:sz w:val="24"/>
          <w:szCs w:val="24"/>
        </w:rPr>
        <w:t xml:space="preserve">Less than a year after implementation, GDA has </w:t>
      </w:r>
      <w:r w:rsidRPr="002179D5">
        <w:rPr>
          <w:rFonts w:eastAsia="Times New Roman" w:cs="Calibri"/>
          <w:sz w:val="24"/>
          <w:szCs w:val="24"/>
        </w:rPr>
        <w:t>already</w:t>
      </w:r>
      <w:r>
        <w:rPr>
          <w:rFonts w:asciiTheme="minorHAnsi" w:hAnsiTheme="minorHAnsi"/>
          <w:sz w:val="24"/>
          <w:szCs w:val="24"/>
        </w:rPr>
        <w:t xml:space="preserve"> realized significant operational gains in terms of service delivery, efficiency, and cost savings.</w:t>
      </w:r>
    </w:p>
    <w:p w:rsidR="00B35757" w:rsidRDefault="00B35757" w:rsidP="002D598E">
      <w:pPr>
        <w:rPr>
          <w:rFonts w:asciiTheme="minorHAnsi" w:hAnsiTheme="minorHAnsi"/>
          <w:sz w:val="24"/>
          <w:szCs w:val="24"/>
        </w:rPr>
      </w:pPr>
    </w:p>
    <w:p w:rsidR="00A21E95" w:rsidRDefault="00B35757" w:rsidP="00F24DC3">
      <w:pPr>
        <w:pStyle w:val="ListParagraph"/>
        <w:numPr>
          <w:ilvl w:val="0"/>
          <w:numId w:val="25"/>
        </w:numPr>
        <w:rPr>
          <w:rFonts w:asciiTheme="minorHAnsi" w:hAnsiTheme="minorHAnsi"/>
          <w:sz w:val="24"/>
          <w:szCs w:val="24"/>
        </w:rPr>
      </w:pPr>
      <w:r>
        <w:rPr>
          <w:rFonts w:asciiTheme="minorHAnsi" w:hAnsiTheme="minorHAnsi"/>
          <w:i/>
          <w:sz w:val="24"/>
          <w:szCs w:val="24"/>
        </w:rPr>
        <w:t xml:space="preserve">Service </w:t>
      </w:r>
      <w:r w:rsidR="00A21E95">
        <w:rPr>
          <w:rFonts w:asciiTheme="minorHAnsi" w:hAnsiTheme="minorHAnsi"/>
          <w:i/>
          <w:sz w:val="24"/>
          <w:szCs w:val="24"/>
        </w:rPr>
        <w:t>g</w:t>
      </w:r>
      <w:r>
        <w:rPr>
          <w:rFonts w:asciiTheme="minorHAnsi" w:hAnsiTheme="minorHAnsi"/>
          <w:i/>
          <w:sz w:val="24"/>
          <w:szCs w:val="24"/>
        </w:rPr>
        <w:t>ains</w:t>
      </w:r>
      <w:r>
        <w:rPr>
          <w:rFonts w:asciiTheme="minorHAnsi" w:hAnsiTheme="minorHAnsi"/>
          <w:sz w:val="24"/>
          <w:szCs w:val="24"/>
        </w:rPr>
        <w:t xml:space="preserve">. The majority of license renewal notifications </w:t>
      </w:r>
      <w:r w:rsidR="00994449">
        <w:rPr>
          <w:rFonts w:asciiTheme="minorHAnsi" w:hAnsiTheme="minorHAnsi"/>
          <w:sz w:val="24"/>
          <w:szCs w:val="24"/>
        </w:rPr>
        <w:t xml:space="preserve">and certificates </w:t>
      </w:r>
      <w:r>
        <w:rPr>
          <w:rFonts w:asciiTheme="minorHAnsi" w:hAnsiTheme="minorHAnsi"/>
          <w:sz w:val="24"/>
          <w:szCs w:val="24"/>
        </w:rPr>
        <w:t>are now delivered</w:t>
      </w:r>
      <w:r w:rsidR="000511C9">
        <w:rPr>
          <w:rFonts w:asciiTheme="minorHAnsi" w:hAnsiTheme="minorHAnsi"/>
          <w:sz w:val="24"/>
          <w:szCs w:val="24"/>
        </w:rPr>
        <w:t xml:space="preserve"> </w:t>
      </w:r>
      <w:r>
        <w:rPr>
          <w:rFonts w:asciiTheme="minorHAnsi" w:hAnsiTheme="minorHAnsi"/>
          <w:sz w:val="24"/>
          <w:szCs w:val="24"/>
        </w:rPr>
        <w:t>by email rather than by U.S. Postal Service</w:t>
      </w:r>
      <w:r w:rsidR="00A21E95">
        <w:rPr>
          <w:rFonts w:asciiTheme="minorHAnsi" w:hAnsiTheme="minorHAnsi"/>
          <w:sz w:val="24"/>
          <w:szCs w:val="24"/>
        </w:rPr>
        <w:t>, with accompanying improvements in delivery accuracy – the previous paper-based system had an average delivery rejection rate of 20.5</w:t>
      </w:r>
      <w:r w:rsidR="000511C9">
        <w:rPr>
          <w:rFonts w:asciiTheme="minorHAnsi" w:hAnsiTheme="minorHAnsi"/>
          <w:sz w:val="24"/>
          <w:szCs w:val="24"/>
        </w:rPr>
        <w:t xml:space="preserve"> percent; </w:t>
      </w:r>
      <w:r w:rsidR="00A21E95">
        <w:rPr>
          <w:rFonts w:asciiTheme="minorHAnsi" w:hAnsiTheme="minorHAnsi"/>
          <w:sz w:val="24"/>
          <w:szCs w:val="24"/>
        </w:rPr>
        <w:t xml:space="preserve">email delivery has reduced </w:t>
      </w:r>
      <w:r w:rsidR="000511C9">
        <w:rPr>
          <w:rFonts w:asciiTheme="minorHAnsi" w:hAnsiTheme="minorHAnsi"/>
          <w:sz w:val="24"/>
          <w:szCs w:val="24"/>
        </w:rPr>
        <w:t xml:space="preserve">rejections </w:t>
      </w:r>
      <w:r w:rsidR="00A21E95">
        <w:rPr>
          <w:rFonts w:asciiTheme="minorHAnsi" w:hAnsiTheme="minorHAnsi"/>
          <w:sz w:val="24"/>
          <w:szCs w:val="24"/>
        </w:rPr>
        <w:t>to less than 1 percent.</w:t>
      </w:r>
    </w:p>
    <w:p w:rsidR="00A21E95" w:rsidRDefault="00A21E95" w:rsidP="00F24DC3">
      <w:pPr>
        <w:ind w:left="720"/>
        <w:rPr>
          <w:rFonts w:asciiTheme="minorHAnsi" w:hAnsiTheme="minorHAnsi"/>
          <w:sz w:val="24"/>
          <w:szCs w:val="24"/>
        </w:rPr>
      </w:pPr>
    </w:p>
    <w:p w:rsidR="00B35757" w:rsidRPr="00B35757" w:rsidRDefault="000511C9" w:rsidP="00F24DC3">
      <w:pPr>
        <w:ind w:left="720"/>
        <w:rPr>
          <w:rFonts w:asciiTheme="minorHAnsi" w:hAnsiTheme="minorHAnsi"/>
          <w:sz w:val="24"/>
          <w:szCs w:val="24"/>
        </w:rPr>
      </w:pPr>
      <w:r>
        <w:rPr>
          <w:rFonts w:asciiTheme="minorHAnsi" w:hAnsiTheme="minorHAnsi"/>
          <w:sz w:val="24"/>
          <w:szCs w:val="24"/>
        </w:rPr>
        <w:t>By the end of December 2013, t</w:t>
      </w:r>
      <w:r w:rsidR="00B35757">
        <w:rPr>
          <w:rFonts w:asciiTheme="minorHAnsi" w:hAnsiTheme="minorHAnsi"/>
          <w:sz w:val="24"/>
          <w:szCs w:val="24"/>
        </w:rPr>
        <w:t xml:space="preserve">he new GDA </w:t>
      </w:r>
      <w:r>
        <w:rPr>
          <w:rFonts w:asciiTheme="minorHAnsi" w:hAnsiTheme="minorHAnsi"/>
          <w:sz w:val="24"/>
          <w:szCs w:val="24"/>
        </w:rPr>
        <w:t>system</w:t>
      </w:r>
      <w:r w:rsidR="00A21E95">
        <w:rPr>
          <w:rFonts w:asciiTheme="minorHAnsi" w:hAnsiTheme="minorHAnsi"/>
          <w:sz w:val="24"/>
          <w:szCs w:val="24"/>
        </w:rPr>
        <w:t xml:space="preserve"> provided access to 74 types of licenses,</w:t>
      </w:r>
      <w:r w:rsidR="00B35757">
        <w:rPr>
          <w:rFonts w:asciiTheme="minorHAnsi" w:hAnsiTheme="minorHAnsi"/>
          <w:sz w:val="24"/>
          <w:szCs w:val="24"/>
        </w:rPr>
        <w:t xml:space="preserve"> simplif</w:t>
      </w:r>
      <w:r>
        <w:rPr>
          <w:rFonts w:asciiTheme="minorHAnsi" w:hAnsiTheme="minorHAnsi"/>
          <w:sz w:val="24"/>
          <w:szCs w:val="24"/>
        </w:rPr>
        <w:t>ying</w:t>
      </w:r>
      <w:r w:rsidR="00B35757">
        <w:rPr>
          <w:rFonts w:asciiTheme="minorHAnsi" w:hAnsiTheme="minorHAnsi"/>
          <w:sz w:val="24"/>
          <w:szCs w:val="24"/>
        </w:rPr>
        <w:t xml:space="preserve"> customer interaction with </w:t>
      </w:r>
      <w:r>
        <w:rPr>
          <w:rFonts w:asciiTheme="minorHAnsi" w:hAnsiTheme="minorHAnsi"/>
          <w:sz w:val="24"/>
          <w:szCs w:val="24"/>
        </w:rPr>
        <w:t>GDA</w:t>
      </w:r>
      <w:r w:rsidR="00B35757">
        <w:rPr>
          <w:rFonts w:asciiTheme="minorHAnsi" w:hAnsiTheme="minorHAnsi"/>
          <w:sz w:val="24"/>
          <w:szCs w:val="24"/>
        </w:rPr>
        <w:t xml:space="preserve"> and mak</w:t>
      </w:r>
      <w:r>
        <w:rPr>
          <w:rFonts w:asciiTheme="minorHAnsi" w:hAnsiTheme="minorHAnsi"/>
          <w:sz w:val="24"/>
          <w:szCs w:val="24"/>
        </w:rPr>
        <w:t>ing</w:t>
      </w:r>
      <w:r w:rsidR="00B35757">
        <w:rPr>
          <w:rFonts w:asciiTheme="minorHAnsi" w:hAnsiTheme="minorHAnsi"/>
          <w:sz w:val="24"/>
          <w:szCs w:val="24"/>
        </w:rPr>
        <w:t xml:space="preserve"> applications and renewals self-service for most customers.</w:t>
      </w:r>
      <w:r w:rsidR="00A21E95">
        <w:rPr>
          <w:rFonts w:asciiTheme="minorHAnsi" w:hAnsiTheme="minorHAnsi"/>
          <w:sz w:val="24"/>
          <w:szCs w:val="24"/>
        </w:rPr>
        <w:t xml:space="preserve"> Customers who do need assistance have </w:t>
      </w:r>
      <w:r w:rsidR="00994449">
        <w:rPr>
          <w:rFonts w:asciiTheme="minorHAnsi" w:hAnsiTheme="minorHAnsi"/>
          <w:sz w:val="24"/>
          <w:szCs w:val="24"/>
        </w:rPr>
        <w:t>free</w:t>
      </w:r>
      <w:r w:rsidR="00A21E95">
        <w:rPr>
          <w:rFonts w:asciiTheme="minorHAnsi" w:hAnsiTheme="minorHAnsi"/>
          <w:sz w:val="24"/>
          <w:szCs w:val="24"/>
        </w:rPr>
        <w:t xml:space="preserve"> access to the GDA call center for</w:t>
      </w:r>
      <w:r w:rsidR="00AF763D">
        <w:rPr>
          <w:rFonts w:asciiTheme="minorHAnsi" w:hAnsiTheme="minorHAnsi"/>
          <w:sz w:val="24"/>
          <w:szCs w:val="24"/>
        </w:rPr>
        <w:t xml:space="preserve"> real-time assistance as needed, including assistance with completion of the required </w:t>
      </w:r>
      <w:r w:rsidR="00AF763D" w:rsidRPr="009057F4">
        <w:rPr>
          <w:rFonts w:asciiTheme="minorHAnsi" w:hAnsiTheme="minorHAnsi"/>
          <w:sz w:val="24"/>
          <w:szCs w:val="24"/>
        </w:rPr>
        <w:t>verification of citizenship/immigration status</w:t>
      </w:r>
      <w:r w:rsidR="00AF763D">
        <w:rPr>
          <w:rFonts w:asciiTheme="minorHAnsi" w:hAnsiTheme="minorHAnsi"/>
          <w:sz w:val="24"/>
          <w:szCs w:val="24"/>
        </w:rPr>
        <w:t>.</w:t>
      </w:r>
    </w:p>
    <w:p w:rsidR="00B35757" w:rsidRDefault="00B35757" w:rsidP="00F24DC3">
      <w:pPr>
        <w:ind w:left="720"/>
        <w:rPr>
          <w:rFonts w:asciiTheme="minorHAnsi" w:hAnsiTheme="minorHAnsi"/>
          <w:sz w:val="24"/>
          <w:szCs w:val="24"/>
        </w:rPr>
      </w:pPr>
    </w:p>
    <w:p w:rsidR="00F24DC3" w:rsidRDefault="00A21E95" w:rsidP="00F24DC3">
      <w:pPr>
        <w:pStyle w:val="ListParagraph"/>
        <w:numPr>
          <w:ilvl w:val="0"/>
          <w:numId w:val="25"/>
        </w:numPr>
        <w:rPr>
          <w:rFonts w:asciiTheme="minorHAnsi" w:hAnsiTheme="minorHAnsi"/>
          <w:sz w:val="24"/>
          <w:szCs w:val="24"/>
        </w:rPr>
      </w:pPr>
      <w:r w:rsidRPr="00A21E95">
        <w:rPr>
          <w:rFonts w:asciiTheme="minorHAnsi" w:hAnsiTheme="minorHAnsi"/>
          <w:i/>
          <w:sz w:val="24"/>
          <w:szCs w:val="24"/>
        </w:rPr>
        <w:t>Efficiency gains</w:t>
      </w:r>
      <w:r>
        <w:rPr>
          <w:rFonts w:asciiTheme="minorHAnsi" w:hAnsiTheme="minorHAnsi"/>
          <w:sz w:val="24"/>
          <w:szCs w:val="24"/>
        </w:rPr>
        <w:t>. Consolidating the GDA licensing function from five regulatory divisions to a single, central</w:t>
      </w:r>
      <w:r w:rsidR="00536072">
        <w:rPr>
          <w:rFonts w:asciiTheme="minorHAnsi" w:hAnsiTheme="minorHAnsi"/>
          <w:sz w:val="24"/>
          <w:szCs w:val="24"/>
        </w:rPr>
        <w:t>ized</w:t>
      </w:r>
      <w:r>
        <w:rPr>
          <w:rFonts w:asciiTheme="minorHAnsi" w:hAnsiTheme="minorHAnsi"/>
          <w:sz w:val="24"/>
          <w:szCs w:val="24"/>
        </w:rPr>
        <w:t xml:space="preserve"> licensing division brought </w:t>
      </w:r>
      <w:r w:rsidR="00F24DC3">
        <w:rPr>
          <w:rFonts w:asciiTheme="minorHAnsi" w:hAnsiTheme="minorHAnsi"/>
          <w:sz w:val="24"/>
          <w:szCs w:val="24"/>
        </w:rPr>
        <w:t>inherent</w:t>
      </w:r>
      <w:r>
        <w:rPr>
          <w:rFonts w:asciiTheme="minorHAnsi" w:hAnsiTheme="minorHAnsi"/>
          <w:sz w:val="24"/>
          <w:szCs w:val="24"/>
        </w:rPr>
        <w:t xml:space="preserve"> gains in efficiency. The number of employees dedicated to license processing has been reduced from 23 employees to </w:t>
      </w:r>
      <w:r w:rsidR="00FA1314">
        <w:rPr>
          <w:rFonts w:asciiTheme="minorHAnsi" w:hAnsiTheme="minorHAnsi"/>
          <w:sz w:val="24"/>
          <w:szCs w:val="24"/>
        </w:rPr>
        <w:t>7</w:t>
      </w:r>
      <w:r w:rsidR="00F24DC3">
        <w:rPr>
          <w:rFonts w:asciiTheme="minorHAnsi" w:hAnsiTheme="minorHAnsi"/>
          <w:sz w:val="24"/>
          <w:szCs w:val="24"/>
        </w:rPr>
        <w:t>.</w:t>
      </w:r>
    </w:p>
    <w:p w:rsidR="00F24DC3" w:rsidRDefault="00F24DC3" w:rsidP="00F24DC3">
      <w:pPr>
        <w:ind w:left="720"/>
        <w:rPr>
          <w:rFonts w:asciiTheme="minorHAnsi" w:hAnsiTheme="minorHAnsi"/>
          <w:sz w:val="24"/>
          <w:szCs w:val="24"/>
        </w:rPr>
      </w:pPr>
    </w:p>
    <w:p w:rsidR="00A21E95" w:rsidRDefault="00F24DC3" w:rsidP="00F24DC3">
      <w:pPr>
        <w:ind w:left="720"/>
        <w:rPr>
          <w:rFonts w:asciiTheme="minorHAnsi" w:hAnsiTheme="minorHAnsi"/>
          <w:sz w:val="24"/>
          <w:szCs w:val="24"/>
        </w:rPr>
      </w:pPr>
      <w:r>
        <w:rPr>
          <w:rFonts w:asciiTheme="minorHAnsi" w:hAnsiTheme="minorHAnsi"/>
          <w:sz w:val="24"/>
          <w:szCs w:val="24"/>
        </w:rPr>
        <w:t>E</w:t>
      </w:r>
      <w:r w:rsidR="00A21E95">
        <w:rPr>
          <w:rFonts w:asciiTheme="minorHAnsi" w:hAnsiTheme="minorHAnsi"/>
          <w:sz w:val="24"/>
          <w:szCs w:val="24"/>
        </w:rPr>
        <w:t xml:space="preserve">ven with </w:t>
      </w:r>
      <w:r>
        <w:rPr>
          <w:rFonts w:asciiTheme="minorHAnsi" w:hAnsiTheme="minorHAnsi"/>
          <w:sz w:val="24"/>
          <w:szCs w:val="24"/>
        </w:rPr>
        <w:t xml:space="preserve">fewer employees driving the process, </w:t>
      </w:r>
      <w:r w:rsidR="00A21E95">
        <w:rPr>
          <w:rFonts w:asciiTheme="minorHAnsi" w:hAnsiTheme="minorHAnsi"/>
          <w:sz w:val="24"/>
          <w:szCs w:val="24"/>
        </w:rPr>
        <w:t xml:space="preserve">automation has helped increase license issuance rates from approximately 20 licenses per day maximum to as many as 400. </w:t>
      </w:r>
      <w:r>
        <w:rPr>
          <w:rFonts w:asciiTheme="minorHAnsi" w:hAnsiTheme="minorHAnsi"/>
          <w:sz w:val="24"/>
          <w:szCs w:val="24"/>
        </w:rPr>
        <w:t>Cycle times in license processing have been reduced from weeks to hours – or even minutes.</w:t>
      </w:r>
    </w:p>
    <w:p w:rsidR="00F24DC3" w:rsidRDefault="00F24DC3" w:rsidP="00F24DC3">
      <w:pPr>
        <w:ind w:left="720"/>
        <w:rPr>
          <w:rFonts w:asciiTheme="minorHAnsi" w:hAnsiTheme="minorHAnsi"/>
          <w:sz w:val="24"/>
          <w:szCs w:val="24"/>
        </w:rPr>
      </w:pPr>
    </w:p>
    <w:p w:rsidR="00536072" w:rsidRDefault="00F24DC3" w:rsidP="00F24DC3">
      <w:pPr>
        <w:pStyle w:val="ListParagraph"/>
        <w:numPr>
          <w:ilvl w:val="0"/>
          <w:numId w:val="25"/>
        </w:numPr>
        <w:rPr>
          <w:rFonts w:asciiTheme="minorHAnsi" w:hAnsiTheme="minorHAnsi"/>
          <w:sz w:val="24"/>
          <w:szCs w:val="24"/>
        </w:rPr>
      </w:pPr>
      <w:r>
        <w:rPr>
          <w:rFonts w:asciiTheme="minorHAnsi" w:hAnsiTheme="minorHAnsi"/>
          <w:i/>
          <w:sz w:val="24"/>
          <w:szCs w:val="24"/>
        </w:rPr>
        <w:t>Financial gains</w:t>
      </w:r>
      <w:r>
        <w:rPr>
          <w:rFonts w:asciiTheme="minorHAnsi" w:hAnsiTheme="minorHAnsi"/>
          <w:sz w:val="24"/>
          <w:szCs w:val="24"/>
        </w:rPr>
        <w:t xml:space="preserve">. </w:t>
      </w:r>
      <w:r w:rsidR="00536072">
        <w:rPr>
          <w:rFonts w:asciiTheme="minorHAnsi" w:hAnsiTheme="minorHAnsi"/>
          <w:sz w:val="24"/>
          <w:szCs w:val="24"/>
        </w:rPr>
        <w:t xml:space="preserve">Automation has delivered even greater financial return on investment than was originally anticipated. Under the previous, paper-based system, printing and mailing </w:t>
      </w:r>
      <w:r w:rsidR="00994449">
        <w:rPr>
          <w:rFonts w:asciiTheme="minorHAnsi" w:hAnsiTheme="minorHAnsi"/>
          <w:sz w:val="24"/>
          <w:szCs w:val="24"/>
        </w:rPr>
        <w:t>license</w:t>
      </w:r>
      <w:r w:rsidR="00994449">
        <w:rPr>
          <w:rFonts w:asciiTheme="minorHAnsi" w:hAnsiTheme="minorHAnsi"/>
          <w:sz w:val="24"/>
          <w:szCs w:val="24"/>
        </w:rPr>
        <w:t xml:space="preserve"> renewal notices and certificates of approval</w:t>
      </w:r>
      <w:r w:rsidR="00994449">
        <w:rPr>
          <w:rFonts w:asciiTheme="minorHAnsi" w:hAnsiTheme="minorHAnsi"/>
          <w:sz w:val="24"/>
          <w:szCs w:val="24"/>
        </w:rPr>
        <w:t xml:space="preserve"> </w:t>
      </w:r>
      <w:r w:rsidR="00536072">
        <w:rPr>
          <w:rFonts w:asciiTheme="minorHAnsi" w:hAnsiTheme="minorHAnsi"/>
          <w:sz w:val="24"/>
          <w:szCs w:val="24"/>
        </w:rPr>
        <w:t>cost approximately $2.30 per license, a cost that has now been reduced to roughly $.70 per license – the license delivery mechanism alone has saved nearly a quarter-million dollars.</w:t>
      </w:r>
    </w:p>
    <w:p w:rsidR="00536072" w:rsidRDefault="00536072" w:rsidP="00536072">
      <w:pPr>
        <w:ind w:left="720"/>
        <w:rPr>
          <w:rFonts w:asciiTheme="minorHAnsi" w:hAnsiTheme="minorHAnsi"/>
          <w:sz w:val="24"/>
          <w:szCs w:val="24"/>
        </w:rPr>
      </w:pPr>
    </w:p>
    <w:p w:rsidR="00F24DC3" w:rsidRPr="0044335C" w:rsidRDefault="00F24DC3" w:rsidP="00F24DC3">
      <w:pPr>
        <w:ind w:left="720"/>
        <w:rPr>
          <w:rFonts w:asciiTheme="minorHAnsi" w:hAnsiTheme="minorHAnsi"/>
          <w:sz w:val="24"/>
          <w:szCs w:val="24"/>
        </w:rPr>
      </w:pPr>
      <w:r>
        <w:rPr>
          <w:rFonts w:asciiTheme="minorHAnsi" w:hAnsiTheme="minorHAnsi"/>
          <w:sz w:val="24"/>
          <w:szCs w:val="24"/>
        </w:rPr>
        <w:lastRenderedPageBreak/>
        <w:t xml:space="preserve">Approximately 140,000 </w:t>
      </w:r>
      <w:r w:rsidR="00EB7A68">
        <w:rPr>
          <w:rFonts w:asciiTheme="minorHAnsi" w:hAnsiTheme="minorHAnsi"/>
          <w:sz w:val="24"/>
          <w:szCs w:val="24"/>
        </w:rPr>
        <w:t xml:space="preserve">transactions that </w:t>
      </w:r>
      <w:r w:rsidR="00994449">
        <w:rPr>
          <w:rFonts w:asciiTheme="minorHAnsi" w:hAnsiTheme="minorHAnsi"/>
          <w:sz w:val="24"/>
          <w:szCs w:val="24"/>
        </w:rPr>
        <w:t>form</w:t>
      </w:r>
      <w:r w:rsidR="00994449">
        <w:rPr>
          <w:rFonts w:asciiTheme="minorHAnsi" w:hAnsiTheme="minorHAnsi"/>
          <w:sz w:val="24"/>
          <w:szCs w:val="24"/>
        </w:rPr>
        <w:t>er</w:t>
      </w:r>
      <w:r w:rsidR="00994449">
        <w:rPr>
          <w:rFonts w:asciiTheme="minorHAnsi" w:hAnsiTheme="minorHAnsi"/>
          <w:sz w:val="24"/>
          <w:szCs w:val="24"/>
        </w:rPr>
        <w:t xml:space="preserve">ly </w:t>
      </w:r>
      <w:r w:rsidR="00EB7A68">
        <w:rPr>
          <w:rFonts w:asciiTheme="minorHAnsi" w:hAnsiTheme="minorHAnsi"/>
          <w:sz w:val="24"/>
          <w:szCs w:val="24"/>
        </w:rPr>
        <w:t xml:space="preserve">involved </w:t>
      </w:r>
      <w:r>
        <w:rPr>
          <w:rFonts w:asciiTheme="minorHAnsi" w:hAnsiTheme="minorHAnsi"/>
          <w:sz w:val="24"/>
          <w:szCs w:val="24"/>
        </w:rPr>
        <w:t xml:space="preserve">cash </w:t>
      </w:r>
      <w:r w:rsidR="00EB7A68">
        <w:rPr>
          <w:rFonts w:asciiTheme="minorHAnsi" w:hAnsiTheme="minorHAnsi"/>
          <w:sz w:val="24"/>
          <w:szCs w:val="24"/>
        </w:rPr>
        <w:t>or</w:t>
      </w:r>
      <w:r>
        <w:rPr>
          <w:rFonts w:asciiTheme="minorHAnsi" w:hAnsiTheme="minorHAnsi"/>
          <w:sz w:val="24"/>
          <w:szCs w:val="24"/>
        </w:rPr>
        <w:t xml:space="preserve"> check</w:t>
      </w:r>
      <w:r w:rsidR="00EB7A68">
        <w:rPr>
          <w:rFonts w:asciiTheme="minorHAnsi" w:hAnsiTheme="minorHAnsi"/>
          <w:sz w:val="24"/>
          <w:szCs w:val="24"/>
        </w:rPr>
        <w:t xml:space="preserve"> payments</w:t>
      </w:r>
      <w:r>
        <w:rPr>
          <w:rFonts w:asciiTheme="minorHAnsi" w:hAnsiTheme="minorHAnsi"/>
          <w:sz w:val="24"/>
          <w:szCs w:val="24"/>
        </w:rPr>
        <w:t xml:space="preserve"> are now handled electronically, eliminating three manual processes per license transaction. Electronic processing also makes revenue available </w:t>
      </w:r>
      <w:r w:rsidR="00994449">
        <w:rPr>
          <w:rFonts w:asciiTheme="minorHAnsi" w:hAnsiTheme="minorHAnsi"/>
          <w:sz w:val="24"/>
          <w:szCs w:val="24"/>
        </w:rPr>
        <w:t>quicker</w:t>
      </w:r>
      <w:r>
        <w:rPr>
          <w:rFonts w:asciiTheme="minorHAnsi" w:hAnsiTheme="minorHAnsi"/>
          <w:sz w:val="24"/>
          <w:szCs w:val="24"/>
        </w:rPr>
        <w:t xml:space="preserve">, the security issues associated with cash </w:t>
      </w:r>
      <w:r w:rsidR="00994449">
        <w:rPr>
          <w:rFonts w:asciiTheme="minorHAnsi" w:hAnsiTheme="minorHAnsi"/>
          <w:sz w:val="24"/>
          <w:szCs w:val="24"/>
        </w:rPr>
        <w:t>and checks b</w:t>
      </w:r>
      <w:r>
        <w:rPr>
          <w:rFonts w:asciiTheme="minorHAnsi" w:hAnsiTheme="minorHAnsi"/>
          <w:sz w:val="24"/>
          <w:szCs w:val="24"/>
        </w:rPr>
        <w:t>eing held in GDA facilities have been eliminated.</w:t>
      </w:r>
      <w:r w:rsidR="00536072">
        <w:rPr>
          <w:rFonts w:asciiTheme="minorHAnsi" w:hAnsiTheme="minorHAnsi"/>
          <w:sz w:val="24"/>
          <w:szCs w:val="24"/>
        </w:rPr>
        <w:t xml:space="preserve"> </w:t>
      </w:r>
      <w:r w:rsidR="00994449">
        <w:rPr>
          <w:rFonts w:asciiTheme="minorHAnsi" w:hAnsiTheme="minorHAnsi"/>
          <w:sz w:val="24"/>
          <w:szCs w:val="24"/>
        </w:rPr>
        <w:t>As well</w:t>
      </w:r>
      <w:r w:rsidR="00FA1314">
        <w:rPr>
          <w:rFonts w:asciiTheme="minorHAnsi" w:hAnsiTheme="minorHAnsi"/>
          <w:sz w:val="24"/>
          <w:szCs w:val="24"/>
        </w:rPr>
        <w:t>, formerly</w:t>
      </w:r>
      <w:r w:rsidR="00536072">
        <w:rPr>
          <w:rFonts w:asciiTheme="minorHAnsi" w:hAnsiTheme="minorHAnsi"/>
          <w:sz w:val="24"/>
          <w:szCs w:val="24"/>
        </w:rPr>
        <w:t xml:space="preserve"> </w:t>
      </w:r>
      <w:r>
        <w:rPr>
          <w:rFonts w:asciiTheme="minorHAnsi" w:hAnsiTheme="minorHAnsi"/>
          <w:sz w:val="24"/>
          <w:szCs w:val="24"/>
        </w:rPr>
        <w:t>outstanding accounts are now current.</w:t>
      </w:r>
    </w:p>
    <w:p w:rsidR="00D65D66" w:rsidRDefault="00D65D66" w:rsidP="007D4BA5">
      <w:pPr>
        <w:rPr>
          <w:rFonts w:asciiTheme="minorHAnsi" w:hAnsiTheme="minorHAnsi"/>
        </w:rPr>
      </w:pPr>
    </w:p>
    <w:p w:rsidR="000511C9" w:rsidRPr="0044335C" w:rsidRDefault="000511C9" w:rsidP="000511C9">
      <w:pPr>
        <w:rPr>
          <w:rFonts w:asciiTheme="minorHAnsi" w:hAnsiTheme="minorHAnsi"/>
          <w:sz w:val="24"/>
          <w:szCs w:val="24"/>
        </w:rPr>
      </w:pPr>
      <w:r>
        <w:rPr>
          <w:rFonts w:asciiTheme="minorHAnsi" w:hAnsiTheme="minorHAnsi"/>
          <w:sz w:val="24"/>
          <w:szCs w:val="24"/>
        </w:rPr>
        <w:t>[Sidebar:</w:t>
      </w:r>
      <w:r>
        <w:rPr>
          <w:rFonts w:asciiTheme="minorHAnsi" w:hAnsiTheme="minorHAnsi"/>
          <w:sz w:val="24"/>
          <w:szCs w:val="24"/>
        </w:rPr>
        <w:br/>
      </w:r>
      <w:r w:rsidRPr="007D4BA5">
        <w:rPr>
          <w:rFonts w:asciiTheme="minorHAnsi" w:hAnsiTheme="minorHAnsi"/>
          <w:b/>
          <w:sz w:val="24"/>
          <w:szCs w:val="24"/>
        </w:rPr>
        <w:t>Using technology to change the way government thinks</w:t>
      </w:r>
      <w:r>
        <w:rPr>
          <w:rFonts w:asciiTheme="minorHAnsi" w:hAnsiTheme="minorHAnsi"/>
          <w:sz w:val="24"/>
          <w:szCs w:val="24"/>
        </w:rPr>
        <w:br/>
      </w:r>
      <w:r w:rsidRPr="0044335C">
        <w:rPr>
          <w:rFonts w:asciiTheme="minorHAnsi" w:hAnsiTheme="minorHAnsi"/>
          <w:sz w:val="24"/>
          <w:szCs w:val="24"/>
        </w:rPr>
        <w:t>Applying business-technology principles to government operation removes the negative connotations associated with “bureaucracy.”</w:t>
      </w:r>
      <w:r>
        <w:rPr>
          <w:rFonts w:asciiTheme="minorHAnsi" w:hAnsiTheme="minorHAnsi"/>
          <w:sz w:val="24"/>
          <w:szCs w:val="24"/>
        </w:rPr>
        <w:t>]</w:t>
      </w:r>
    </w:p>
    <w:p w:rsidR="000511C9" w:rsidRDefault="000511C9" w:rsidP="000511C9">
      <w:pPr>
        <w:rPr>
          <w:rFonts w:asciiTheme="minorHAnsi" w:hAnsiTheme="minorHAnsi"/>
          <w:sz w:val="24"/>
          <w:szCs w:val="24"/>
        </w:rPr>
      </w:pPr>
    </w:p>
    <w:p w:rsidR="000511C9" w:rsidRDefault="000511C9" w:rsidP="000511C9">
      <w:pPr>
        <w:rPr>
          <w:rFonts w:asciiTheme="minorHAnsi" w:hAnsiTheme="minorHAnsi"/>
          <w:sz w:val="24"/>
          <w:szCs w:val="24"/>
        </w:rPr>
      </w:pPr>
    </w:p>
    <w:p w:rsidR="008456A2" w:rsidRPr="008456A2" w:rsidRDefault="008456A2" w:rsidP="007D4BA5">
      <w:pPr>
        <w:pStyle w:val="Heading2"/>
        <w:numPr>
          <w:ilvl w:val="0"/>
          <w:numId w:val="0"/>
        </w:numPr>
        <w:spacing w:before="0" w:line="276" w:lineRule="auto"/>
        <w:rPr>
          <w:rFonts w:asciiTheme="minorHAnsi" w:hAnsiTheme="minorHAnsi"/>
          <w:sz w:val="28"/>
          <w:szCs w:val="28"/>
        </w:rPr>
      </w:pPr>
      <w:r w:rsidRPr="008456A2">
        <w:rPr>
          <w:rFonts w:asciiTheme="minorHAnsi" w:hAnsiTheme="minorHAnsi"/>
          <w:b/>
          <w:sz w:val="28"/>
          <w:szCs w:val="28"/>
        </w:rPr>
        <w:t>Benefits to Citizens and to State Government</w:t>
      </w:r>
    </w:p>
    <w:p w:rsidR="008456A2" w:rsidRPr="008456A2" w:rsidRDefault="008456A2" w:rsidP="007D4BA5">
      <w:pPr>
        <w:rPr>
          <w:rFonts w:asciiTheme="minorHAnsi" w:hAnsiTheme="minorHAnsi"/>
          <w:sz w:val="24"/>
          <w:szCs w:val="24"/>
        </w:rPr>
      </w:pPr>
    </w:p>
    <w:p w:rsidR="008456A2" w:rsidRPr="008456A2" w:rsidRDefault="008456A2" w:rsidP="002179D5">
      <w:pPr>
        <w:rPr>
          <w:rFonts w:asciiTheme="minorHAnsi" w:hAnsiTheme="minorHAnsi"/>
          <w:sz w:val="24"/>
          <w:szCs w:val="24"/>
        </w:rPr>
      </w:pPr>
      <w:r w:rsidRPr="008456A2">
        <w:rPr>
          <w:rFonts w:asciiTheme="minorHAnsi" w:hAnsiTheme="minorHAnsi"/>
          <w:sz w:val="24"/>
          <w:szCs w:val="24"/>
        </w:rPr>
        <w:t xml:space="preserve">The </w:t>
      </w:r>
      <w:r w:rsidR="00536072">
        <w:rPr>
          <w:rFonts w:asciiTheme="minorHAnsi" w:hAnsiTheme="minorHAnsi"/>
          <w:sz w:val="24"/>
          <w:szCs w:val="24"/>
        </w:rPr>
        <w:t xml:space="preserve">early-stage </w:t>
      </w:r>
      <w:r w:rsidRPr="008456A2">
        <w:rPr>
          <w:rFonts w:asciiTheme="minorHAnsi" w:hAnsiTheme="minorHAnsi"/>
          <w:sz w:val="24"/>
          <w:szCs w:val="24"/>
        </w:rPr>
        <w:t xml:space="preserve">operational gains made by GDA’s move to </w:t>
      </w:r>
      <w:r w:rsidRPr="002179D5">
        <w:rPr>
          <w:rFonts w:eastAsia="Times New Roman" w:cs="Calibri"/>
          <w:sz w:val="24"/>
          <w:szCs w:val="24"/>
        </w:rPr>
        <w:t>automation</w:t>
      </w:r>
      <w:r w:rsidRPr="008456A2">
        <w:rPr>
          <w:rFonts w:asciiTheme="minorHAnsi" w:hAnsiTheme="minorHAnsi"/>
          <w:sz w:val="24"/>
          <w:szCs w:val="24"/>
        </w:rPr>
        <w:t xml:space="preserve"> ha</w:t>
      </w:r>
      <w:r w:rsidR="00536072">
        <w:rPr>
          <w:rFonts w:asciiTheme="minorHAnsi" w:hAnsiTheme="minorHAnsi"/>
          <w:sz w:val="24"/>
          <w:szCs w:val="24"/>
        </w:rPr>
        <w:t>v</w:t>
      </w:r>
      <w:r w:rsidRPr="008456A2">
        <w:rPr>
          <w:rFonts w:asciiTheme="minorHAnsi" w:hAnsiTheme="minorHAnsi"/>
          <w:sz w:val="24"/>
          <w:szCs w:val="24"/>
        </w:rPr>
        <w:t>e delivered tremendous benefits to the State of Georgia, its licensees, taxpayers, and the public.</w:t>
      </w:r>
    </w:p>
    <w:p w:rsidR="008456A2" w:rsidRPr="008456A2" w:rsidRDefault="008456A2" w:rsidP="00D65D66">
      <w:pPr>
        <w:pStyle w:val="Heading2"/>
        <w:numPr>
          <w:ilvl w:val="0"/>
          <w:numId w:val="0"/>
        </w:numPr>
        <w:spacing w:before="0" w:line="276" w:lineRule="auto"/>
        <w:ind w:left="116" w:right="40"/>
        <w:rPr>
          <w:rFonts w:asciiTheme="minorHAnsi" w:hAnsiTheme="minorHAnsi"/>
        </w:rPr>
      </w:pPr>
    </w:p>
    <w:p w:rsidR="008456A2" w:rsidRPr="008456A2" w:rsidRDefault="008456A2" w:rsidP="008456A2">
      <w:pPr>
        <w:pStyle w:val="ListParagraph"/>
        <w:numPr>
          <w:ilvl w:val="0"/>
          <w:numId w:val="25"/>
        </w:numPr>
        <w:rPr>
          <w:rFonts w:asciiTheme="minorHAnsi" w:hAnsiTheme="minorHAnsi"/>
          <w:sz w:val="24"/>
          <w:szCs w:val="24"/>
        </w:rPr>
      </w:pPr>
      <w:r w:rsidRPr="008456A2">
        <w:rPr>
          <w:rFonts w:asciiTheme="minorHAnsi" w:hAnsiTheme="minorHAnsi"/>
          <w:sz w:val="24"/>
          <w:szCs w:val="24"/>
        </w:rPr>
        <w:t xml:space="preserve">Taxpayers have immediately benefited by </w:t>
      </w:r>
      <w:r w:rsidR="00536072">
        <w:rPr>
          <w:rFonts w:asciiTheme="minorHAnsi" w:hAnsiTheme="minorHAnsi"/>
          <w:sz w:val="24"/>
          <w:szCs w:val="24"/>
        </w:rPr>
        <w:t>GDA’s collection of</w:t>
      </w:r>
      <w:r w:rsidRPr="008456A2">
        <w:rPr>
          <w:rFonts w:asciiTheme="minorHAnsi" w:hAnsiTheme="minorHAnsi"/>
          <w:sz w:val="24"/>
          <w:szCs w:val="24"/>
        </w:rPr>
        <w:t xml:space="preserve"> $10.8 million in licensing fees</w:t>
      </w:r>
      <w:r w:rsidR="00536072">
        <w:rPr>
          <w:rFonts w:asciiTheme="minorHAnsi" w:hAnsiTheme="minorHAnsi"/>
          <w:sz w:val="24"/>
          <w:szCs w:val="24"/>
        </w:rPr>
        <w:t>, which</w:t>
      </w:r>
      <w:r w:rsidRPr="008456A2">
        <w:rPr>
          <w:rFonts w:asciiTheme="minorHAnsi" w:hAnsiTheme="minorHAnsi"/>
          <w:sz w:val="24"/>
          <w:szCs w:val="24"/>
        </w:rPr>
        <w:t xml:space="preserve"> cover</w:t>
      </w:r>
      <w:r w:rsidR="00536072">
        <w:rPr>
          <w:rFonts w:asciiTheme="minorHAnsi" w:hAnsiTheme="minorHAnsi"/>
          <w:sz w:val="24"/>
          <w:szCs w:val="24"/>
        </w:rPr>
        <w:t>s</w:t>
      </w:r>
      <w:r w:rsidRPr="008456A2">
        <w:rPr>
          <w:rFonts w:asciiTheme="minorHAnsi" w:hAnsiTheme="minorHAnsi"/>
          <w:sz w:val="24"/>
          <w:szCs w:val="24"/>
        </w:rPr>
        <w:t xml:space="preserve"> GDA </w:t>
      </w:r>
      <w:r w:rsidR="00536072">
        <w:rPr>
          <w:rFonts w:asciiTheme="minorHAnsi" w:hAnsiTheme="minorHAnsi"/>
          <w:sz w:val="24"/>
          <w:szCs w:val="24"/>
        </w:rPr>
        <w:t>licensing</w:t>
      </w:r>
      <w:r w:rsidRPr="008456A2">
        <w:rPr>
          <w:rFonts w:asciiTheme="minorHAnsi" w:hAnsiTheme="minorHAnsi"/>
          <w:sz w:val="24"/>
          <w:szCs w:val="24"/>
        </w:rPr>
        <w:t xml:space="preserve"> expenses.</w:t>
      </w:r>
    </w:p>
    <w:p w:rsidR="008456A2" w:rsidRPr="008456A2" w:rsidRDefault="008456A2" w:rsidP="00D65D66">
      <w:pPr>
        <w:pStyle w:val="Heading2"/>
        <w:numPr>
          <w:ilvl w:val="0"/>
          <w:numId w:val="0"/>
        </w:numPr>
        <w:spacing w:before="0" w:line="276" w:lineRule="auto"/>
        <w:ind w:left="116" w:right="40"/>
        <w:rPr>
          <w:rFonts w:asciiTheme="minorHAnsi" w:hAnsiTheme="minorHAnsi"/>
        </w:rPr>
      </w:pPr>
    </w:p>
    <w:p w:rsidR="008456A2" w:rsidRPr="008456A2" w:rsidRDefault="008456A2" w:rsidP="008456A2">
      <w:pPr>
        <w:pStyle w:val="ListParagraph"/>
        <w:numPr>
          <w:ilvl w:val="0"/>
          <w:numId w:val="25"/>
        </w:numPr>
        <w:rPr>
          <w:rFonts w:asciiTheme="minorHAnsi" w:hAnsiTheme="minorHAnsi"/>
          <w:sz w:val="24"/>
          <w:szCs w:val="24"/>
        </w:rPr>
      </w:pPr>
      <w:r w:rsidRPr="008456A2">
        <w:rPr>
          <w:rFonts w:asciiTheme="minorHAnsi" w:hAnsiTheme="minorHAnsi"/>
          <w:sz w:val="24"/>
          <w:szCs w:val="24"/>
        </w:rPr>
        <w:t xml:space="preserve">Licensees have a streamlined and </w:t>
      </w:r>
      <w:r w:rsidR="00994449" w:rsidRPr="008456A2">
        <w:rPr>
          <w:rFonts w:asciiTheme="minorHAnsi" w:hAnsiTheme="minorHAnsi"/>
          <w:sz w:val="24"/>
          <w:szCs w:val="24"/>
        </w:rPr>
        <w:t>convenien</w:t>
      </w:r>
      <w:r w:rsidR="00994449">
        <w:rPr>
          <w:rFonts w:asciiTheme="minorHAnsi" w:hAnsiTheme="minorHAnsi"/>
          <w:sz w:val="24"/>
          <w:szCs w:val="24"/>
        </w:rPr>
        <w:t>t</w:t>
      </w:r>
      <w:r w:rsidR="00994449" w:rsidRPr="008456A2">
        <w:rPr>
          <w:rFonts w:asciiTheme="minorHAnsi" w:hAnsiTheme="minorHAnsi"/>
          <w:sz w:val="24"/>
          <w:szCs w:val="24"/>
        </w:rPr>
        <w:t xml:space="preserve"> </w:t>
      </w:r>
      <w:r w:rsidRPr="008456A2">
        <w:rPr>
          <w:rFonts w:asciiTheme="minorHAnsi" w:hAnsiTheme="minorHAnsi"/>
          <w:sz w:val="24"/>
          <w:szCs w:val="24"/>
        </w:rPr>
        <w:t>system with which to interact through online access as well as telephone access to a call center that handles up to 3,000 calls per week.</w:t>
      </w:r>
    </w:p>
    <w:p w:rsidR="008456A2" w:rsidRPr="008456A2" w:rsidRDefault="008456A2" w:rsidP="00D65D66">
      <w:pPr>
        <w:pStyle w:val="Heading2"/>
        <w:numPr>
          <w:ilvl w:val="0"/>
          <w:numId w:val="0"/>
        </w:numPr>
        <w:spacing w:before="0" w:line="276" w:lineRule="auto"/>
        <w:ind w:left="116" w:right="40"/>
        <w:rPr>
          <w:rFonts w:asciiTheme="minorHAnsi" w:hAnsiTheme="minorHAnsi"/>
        </w:rPr>
      </w:pPr>
    </w:p>
    <w:p w:rsidR="008456A2" w:rsidRPr="008456A2" w:rsidRDefault="008456A2" w:rsidP="008456A2">
      <w:pPr>
        <w:pStyle w:val="ListParagraph"/>
        <w:numPr>
          <w:ilvl w:val="0"/>
          <w:numId w:val="25"/>
        </w:numPr>
        <w:rPr>
          <w:rFonts w:asciiTheme="minorHAnsi" w:hAnsiTheme="minorHAnsi"/>
          <w:sz w:val="24"/>
          <w:szCs w:val="24"/>
        </w:rPr>
      </w:pPr>
      <w:r w:rsidRPr="008456A2">
        <w:rPr>
          <w:rFonts w:asciiTheme="minorHAnsi" w:hAnsiTheme="minorHAnsi"/>
          <w:sz w:val="24"/>
          <w:szCs w:val="24"/>
        </w:rPr>
        <w:t>The State of Georgia benefits financially in that cost reductions have more than made up for the cost of automation implementation. The system has paid for itself, requiring no long-term amortization.</w:t>
      </w:r>
    </w:p>
    <w:p w:rsidR="008456A2" w:rsidRPr="008456A2" w:rsidRDefault="008456A2" w:rsidP="00D65D66">
      <w:pPr>
        <w:pStyle w:val="Heading2"/>
        <w:numPr>
          <w:ilvl w:val="0"/>
          <w:numId w:val="0"/>
        </w:numPr>
        <w:spacing w:before="0" w:line="276" w:lineRule="auto"/>
        <w:ind w:left="116" w:right="40"/>
        <w:rPr>
          <w:rFonts w:asciiTheme="minorHAnsi" w:hAnsiTheme="minorHAnsi"/>
        </w:rPr>
      </w:pPr>
    </w:p>
    <w:p w:rsidR="008456A2" w:rsidRPr="008456A2" w:rsidRDefault="008456A2" w:rsidP="008456A2">
      <w:pPr>
        <w:pStyle w:val="ListParagraph"/>
        <w:numPr>
          <w:ilvl w:val="0"/>
          <w:numId w:val="25"/>
        </w:numPr>
        <w:rPr>
          <w:rFonts w:asciiTheme="minorHAnsi" w:hAnsiTheme="minorHAnsi"/>
          <w:sz w:val="24"/>
          <w:szCs w:val="24"/>
        </w:rPr>
      </w:pPr>
      <w:r w:rsidRPr="008456A2">
        <w:rPr>
          <w:rFonts w:asciiTheme="minorHAnsi" w:hAnsiTheme="minorHAnsi"/>
          <w:sz w:val="24"/>
          <w:szCs w:val="24"/>
        </w:rPr>
        <w:t>Finally, the citizens of Georgia across the board have benefited by the continuance of food safety and many other protections afforded by GDA licensing, even in the face of budget constraints.</w:t>
      </w:r>
    </w:p>
    <w:p w:rsidR="00785EB8" w:rsidRDefault="00785EB8" w:rsidP="007D4BA5">
      <w:pPr>
        <w:rPr>
          <w:rFonts w:asciiTheme="minorHAnsi" w:hAnsiTheme="minorHAnsi"/>
        </w:rPr>
      </w:pPr>
    </w:p>
    <w:p w:rsidR="00536072" w:rsidRDefault="00536072" w:rsidP="007D4BA5">
      <w:pPr>
        <w:rPr>
          <w:rFonts w:asciiTheme="minorHAnsi" w:hAnsiTheme="minorHAnsi"/>
        </w:rPr>
      </w:pPr>
    </w:p>
    <w:p w:rsidR="008456A2" w:rsidRPr="008456A2" w:rsidRDefault="008456A2" w:rsidP="007D4BA5">
      <w:pPr>
        <w:pStyle w:val="Heading2"/>
        <w:numPr>
          <w:ilvl w:val="0"/>
          <w:numId w:val="0"/>
        </w:numPr>
        <w:spacing w:before="0" w:line="276" w:lineRule="auto"/>
        <w:rPr>
          <w:rFonts w:asciiTheme="minorHAnsi" w:hAnsiTheme="minorHAnsi"/>
          <w:b/>
          <w:sz w:val="28"/>
          <w:szCs w:val="28"/>
        </w:rPr>
      </w:pPr>
      <w:r w:rsidRPr="008456A2">
        <w:rPr>
          <w:rFonts w:asciiTheme="minorHAnsi" w:hAnsiTheme="minorHAnsi"/>
          <w:b/>
          <w:sz w:val="28"/>
          <w:szCs w:val="28"/>
        </w:rPr>
        <w:t>Moving Forward</w:t>
      </w:r>
    </w:p>
    <w:p w:rsidR="008456A2" w:rsidRDefault="008456A2" w:rsidP="007D4BA5">
      <w:pPr>
        <w:rPr>
          <w:rFonts w:asciiTheme="minorHAnsi" w:hAnsiTheme="minorHAnsi"/>
        </w:rPr>
      </w:pPr>
    </w:p>
    <w:p w:rsidR="008456A2" w:rsidRPr="007D4BA5" w:rsidRDefault="008456A2" w:rsidP="007D4BA5">
      <w:pPr>
        <w:rPr>
          <w:rFonts w:eastAsia="Times New Roman" w:cs="Calibri"/>
          <w:sz w:val="24"/>
          <w:szCs w:val="24"/>
        </w:rPr>
      </w:pPr>
      <w:r w:rsidRPr="007D4BA5">
        <w:rPr>
          <w:rFonts w:eastAsia="Times New Roman" w:cs="Calibri"/>
          <w:sz w:val="24"/>
          <w:szCs w:val="24"/>
        </w:rPr>
        <w:t>The gains realized from the automation of GDA licensing within its first year are just the beginning of gains under Commissioner</w:t>
      </w:r>
      <w:r w:rsidR="00536072">
        <w:rPr>
          <w:rFonts w:eastAsia="Times New Roman" w:cs="Calibri"/>
          <w:sz w:val="24"/>
          <w:szCs w:val="24"/>
        </w:rPr>
        <w:t xml:space="preserve"> Black</w:t>
      </w:r>
      <w:r w:rsidRPr="007D4BA5">
        <w:rPr>
          <w:rFonts w:eastAsia="Times New Roman" w:cs="Calibri"/>
          <w:sz w:val="24"/>
          <w:szCs w:val="24"/>
        </w:rPr>
        <w:t xml:space="preserve">’s vision for automation. </w:t>
      </w:r>
      <w:r w:rsidR="002179D5" w:rsidRPr="007D4BA5">
        <w:rPr>
          <w:rFonts w:eastAsia="Times New Roman" w:cs="Calibri"/>
          <w:sz w:val="24"/>
          <w:szCs w:val="24"/>
        </w:rPr>
        <w:t xml:space="preserve">Most GDA licensing is handled online today: The three-year goal is to move all licensing online through ongoing outreach and education. The </w:t>
      </w:r>
      <w:r w:rsidR="00994449">
        <w:rPr>
          <w:rFonts w:eastAsia="Times New Roman" w:cs="Calibri"/>
          <w:sz w:val="24"/>
          <w:szCs w:val="24"/>
        </w:rPr>
        <w:t>C</w:t>
      </w:r>
      <w:r w:rsidR="00994449" w:rsidRPr="007D4BA5">
        <w:rPr>
          <w:rFonts w:eastAsia="Times New Roman" w:cs="Calibri"/>
          <w:sz w:val="24"/>
          <w:szCs w:val="24"/>
        </w:rPr>
        <w:t xml:space="preserve">ommissioner </w:t>
      </w:r>
      <w:r w:rsidR="002179D5" w:rsidRPr="007D4BA5">
        <w:rPr>
          <w:rFonts w:eastAsia="Times New Roman" w:cs="Calibri"/>
          <w:sz w:val="24"/>
          <w:szCs w:val="24"/>
        </w:rPr>
        <w:t xml:space="preserve">and IT team also look forward to investigating additional </w:t>
      </w:r>
      <w:r w:rsidR="00C95F55">
        <w:rPr>
          <w:rFonts w:eastAsia="Times New Roman" w:cs="Calibri"/>
          <w:sz w:val="24"/>
          <w:szCs w:val="24"/>
        </w:rPr>
        <w:t>Kelly Registration Systems’</w:t>
      </w:r>
      <w:r w:rsidR="002179D5" w:rsidRPr="007D4BA5">
        <w:rPr>
          <w:rFonts w:eastAsia="Times New Roman" w:cs="Calibri"/>
          <w:sz w:val="24"/>
          <w:szCs w:val="24"/>
        </w:rPr>
        <w:t xml:space="preserve"> solutions that can help automate inspections and investigations to </w:t>
      </w:r>
      <w:r w:rsidR="00536072">
        <w:rPr>
          <w:rFonts w:eastAsia="Times New Roman" w:cs="Calibri"/>
          <w:sz w:val="24"/>
          <w:szCs w:val="24"/>
        </w:rPr>
        <w:t xml:space="preserve">complement </w:t>
      </w:r>
      <w:r w:rsidR="002179D5" w:rsidRPr="007D4BA5">
        <w:rPr>
          <w:rFonts w:eastAsia="Times New Roman" w:cs="Calibri"/>
          <w:sz w:val="24"/>
          <w:szCs w:val="24"/>
        </w:rPr>
        <w:t xml:space="preserve">the assistance already provided in </w:t>
      </w:r>
      <w:r w:rsidR="00994449" w:rsidRPr="007D4BA5">
        <w:rPr>
          <w:rFonts w:eastAsia="Times New Roman" w:cs="Calibri"/>
          <w:sz w:val="24"/>
          <w:szCs w:val="24"/>
        </w:rPr>
        <w:t>automat</w:t>
      </w:r>
      <w:r w:rsidR="00994449">
        <w:rPr>
          <w:rFonts w:eastAsia="Times New Roman" w:cs="Calibri"/>
          <w:sz w:val="24"/>
          <w:szCs w:val="24"/>
        </w:rPr>
        <w:t>ed</w:t>
      </w:r>
      <w:r w:rsidR="00994449" w:rsidRPr="007D4BA5">
        <w:rPr>
          <w:rFonts w:eastAsia="Times New Roman" w:cs="Calibri"/>
          <w:sz w:val="24"/>
          <w:szCs w:val="24"/>
        </w:rPr>
        <w:t xml:space="preserve"> </w:t>
      </w:r>
      <w:r w:rsidR="002179D5" w:rsidRPr="007D4BA5">
        <w:rPr>
          <w:rFonts w:eastAsia="Times New Roman" w:cs="Calibri"/>
          <w:sz w:val="24"/>
          <w:szCs w:val="24"/>
        </w:rPr>
        <w:t>licensing.</w:t>
      </w:r>
    </w:p>
    <w:p w:rsidR="008456A2" w:rsidRPr="00F86D0F" w:rsidRDefault="008456A2" w:rsidP="007D4BA5">
      <w:pPr>
        <w:rPr>
          <w:rFonts w:eastAsia="Times New Roman" w:cs="Calibri"/>
          <w:sz w:val="24"/>
          <w:szCs w:val="24"/>
        </w:rPr>
      </w:pPr>
    </w:p>
    <w:p w:rsidR="00F86D0F" w:rsidRPr="00F86D0F" w:rsidRDefault="00F86D0F" w:rsidP="007D4BA5">
      <w:pPr>
        <w:rPr>
          <w:rFonts w:eastAsia="Times New Roman" w:cs="Calibri"/>
          <w:sz w:val="24"/>
          <w:szCs w:val="24"/>
        </w:rPr>
      </w:pPr>
    </w:p>
    <w:p w:rsidR="00F86D0F" w:rsidRPr="00F86D0F" w:rsidRDefault="00F86D0F" w:rsidP="00994449">
      <w:pPr>
        <w:spacing w:after="160" w:line="259" w:lineRule="auto"/>
        <w:rPr>
          <w:rFonts w:cs="Calibri"/>
          <w:b/>
          <w:bCs/>
          <w:sz w:val="28"/>
          <w:szCs w:val="28"/>
        </w:rPr>
      </w:pPr>
      <w:r w:rsidRPr="00F86D0F">
        <w:rPr>
          <w:rFonts w:cs="Calibri"/>
          <w:b/>
          <w:bCs/>
          <w:sz w:val="28"/>
          <w:szCs w:val="28"/>
        </w:rPr>
        <w:t xml:space="preserve">About the GDA </w:t>
      </w:r>
    </w:p>
    <w:p w:rsidR="00F86D0F" w:rsidRDefault="00F86D0F" w:rsidP="00F86D0F">
      <w:pPr>
        <w:rPr>
          <w:rFonts w:eastAsia="Times New Roman" w:cs="Calibri"/>
          <w:sz w:val="24"/>
          <w:szCs w:val="24"/>
        </w:rPr>
      </w:pPr>
    </w:p>
    <w:p w:rsidR="00F86D0F" w:rsidRPr="00F86D0F" w:rsidRDefault="00F86D0F" w:rsidP="00F86D0F">
      <w:pPr>
        <w:rPr>
          <w:rFonts w:eastAsia="Times New Roman" w:cs="Calibri"/>
          <w:sz w:val="24"/>
          <w:szCs w:val="24"/>
        </w:rPr>
      </w:pPr>
      <w:r w:rsidRPr="00F86D0F">
        <w:rPr>
          <w:rFonts w:eastAsia="Times New Roman" w:cs="Calibri"/>
          <w:sz w:val="24"/>
          <w:szCs w:val="24"/>
        </w:rPr>
        <w:t xml:space="preserve">The Georgia Department of Agriculture is the voice of the state’s agriculture community. The department's mission is to provide excellence in services and regulatory functions, to protect and promote agriculture and consumer interests, and to ensure an abundance of safe food and fiber for Georgia, </w:t>
      </w:r>
      <w:r w:rsidR="00994449">
        <w:rPr>
          <w:rFonts w:eastAsia="Times New Roman" w:cs="Calibri"/>
          <w:sz w:val="24"/>
          <w:szCs w:val="24"/>
        </w:rPr>
        <w:t>the U.S.</w:t>
      </w:r>
      <w:r w:rsidRPr="00F86D0F">
        <w:rPr>
          <w:rFonts w:eastAsia="Times New Roman" w:cs="Calibri"/>
          <w:sz w:val="24"/>
          <w:szCs w:val="24"/>
        </w:rPr>
        <w:t xml:space="preserve">, and the world by using state-of-the-art technology and a professional workforce. For more information, visit </w:t>
      </w:r>
      <w:hyperlink r:id="rId11" w:history="1">
        <w:r w:rsidRPr="00F86D0F">
          <w:rPr>
            <w:rStyle w:val="Hyperlink"/>
            <w:sz w:val="24"/>
            <w:szCs w:val="24"/>
          </w:rPr>
          <w:t>www.agr.georgia.gov</w:t>
        </w:r>
      </w:hyperlink>
      <w:r w:rsidRPr="00F86D0F">
        <w:rPr>
          <w:rFonts w:eastAsia="Times New Roman" w:cs="Calibri"/>
          <w:sz w:val="24"/>
          <w:szCs w:val="24"/>
        </w:rPr>
        <w:t>.</w:t>
      </w:r>
    </w:p>
    <w:p w:rsidR="00F86D0F" w:rsidRPr="00F86D0F" w:rsidRDefault="00F86D0F" w:rsidP="007D4BA5">
      <w:pPr>
        <w:rPr>
          <w:rFonts w:eastAsia="Times New Roman" w:cs="Calibri"/>
          <w:sz w:val="24"/>
          <w:szCs w:val="24"/>
        </w:rPr>
      </w:pPr>
    </w:p>
    <w:p w:rsidR="003815C0" w:rsidRPr="00F86D0F" w:rsidRDefault="003815C0" w:rsidP="008C0CB6">
      <w:pPr>
        <w:rPr>
          <w:rFonts w:eastAsia="Times New Roman" w:cs="Calibri"/>
          <w:sz w:val="24"/>
          <w:szCs w:val="24"/>
        </w:rPr>
      </w:pPr>
    </w:p>
    <w:p w:rsidR="008C0CB6" w:rsidRPr="009560C4" w:rsidRDefault="008C0CB6" w:rsidP="008C0CB6">
      <w:pPr>
        <w:rPr>
          <w:rFonts w:cs="Calibri"/>
          <w:bCs/>
          <w:i/>
          <w:sz w:val="24"/>
          <w:szCs w:val="24"/>
        </w:rPr>
      </w:pPr>
      <w:proofErr w:type="gramStart"/>
      <w:r w:rsidRPr="006873BB">
        <w:rPr>
          <w:rFonts w:cs="Calibri"/>
          <w:b/>
          <w:bCs/>
          <w:sz w:val="28"/>
          <w:szCs w:val="28"/>
        </w:rPr>
        <w:t xml:space="preserve">About Kelly </w:t>
      </w:r>
      <w:r w:rsidR="00FA1314">
        <w:rPr>
          <w:rFonts w:cs="Calibri"/>
          <w:b/>
          <w:bCs/>
          <w:sz w:val="28"/>
          <w:szCs w:val="28"/>
        </w:rPr>
        <w:t>Registration Systems</w:t>
      </w:r>
      <w:r w:rsidR="00FA1314">
        <w:rPr>
          <w:rFonts w:cs="Calibri"/>
          <w:b/>
          <w:bCs/>
          <w:sz w:val="28"/>
          <w:szCs w:val="28"/>
        </w:rPr>
        <w:br/>
      </w:r>
      <w:r w:rsidR="00FA1314" w:rsidRPr="009560C4">
        <w:rPr>
          <w:rFonts w:cs="Calibri"/>
          <w:bCs/>
          <w:i/>
          <w:sz w:val="24"/>
          <w:szCs w:val="24"/>
        </w:rPr>
        <w:t>A division of Kelly Products, Inc.</w:t>
      </w:r>
      <w:proofErr w:type="gramEnd"/>
    </w:p>
    <w:p w:rsidR="008C0CB6" w:rsidRPr="00FA1314" w:rsidRDefault="008C0CB6" w:rsidP="008C0CB6">
      <w:pPr>
        <w:rPr>
          <w:rFonts w:cs="Calibri"/>
          <w:sz w:val="24"/>
          <w:szCs w:val="24"/>
        </w:rPr>
      </w:pPr>
    </w:p>
    <w:p w:rsidR="008C0CB6" w:rsidRPr="00F86D0F" w:rsidRDefault="00FA1314" w:rsidP="008C0CB6">
      <w:pPr>
        <w:rPr>
          <w:rFonts w:cs="Calibri"/>
          <w:color w:val="000000"/>
          <w:sz w:val="24"/>
          <w:szCs w:val="24"/>
        </w:rPr>
      </w:pPr>
      <w:r>
        <w:rPr>
          <w:rFonts w:cs="Calibri"/>
          <w:color w:val="000000"/>
          <w:sz w:val="24"/>
          <w:szCs w:val="24"/>
        </w:rPr>
        <w:t xml:space="preserve">Kelly Registration Systems is a division of Kelly Products, Inc. </w:t>
      </w:r>
      <w:r w:rsidR="008C0CB6" w:rsidRPr="00F86D0F">
        <w:rPr>
          <w:rFonts w:cs="Calibri"/>
          <w:color w:val="000000"/>
          <w:sz w:val="24"/>
          <w:szCs w:val="24"/>
        </w:rPr>
        <w:t xml:space="preserve">Headquartered in </w:t>
      </w:r>
      <w:r w:rsidR="008C0CB6" w:rsidRPr="00F86D0F">
        <w:rPr>
          <w:rFonts w:cs="Calibri"/>
          <w:sz w:val="24"/>
          <w:szCs w:val="24"/>
        </w:rPr>
        <w:t>Covington</w:t>
      </w:r>
      <w:r w:rsidR="008C0CB6" w:rsidRPr="00F86D0F">
        <w:rPr>
          <w:rFonts w:cs="Calibri"/>
          <w:color w:val="000000"/>
          <w:sz w:val="24"/>
          <w:szCs w:val="24"/>
        </w:rPr>
        <w:t xml:space="preserve">, Georgia, Kelly Products, </w:t>
      </w:r>
      <w:proofErr w:type="gramStart"/>
      <w:r w:rsidR="008C0CB6" w:rsidRPr="00F86D0F">
        <w:rPr>
          <w:rFonts w:cs="Calibri"/>
          <w:color w:val="000000"/>
          <w:sz w:val="24"/>
          <w:szCs w:val="24"/>
        </w:rPr>
        <w:t>Inc</w:t>
      </w:r>
      <w:proofErr w:type="gramEnd"/>
      <w:r w:rsidR="008C0CB6" w:rsidRPr="00F86D0F">
        <w:rPr>
          <w:rFonts w:cs="Calibri"/>
          <w:color w:val="000000"/>
          <w:sz w:val="24"/>
          <w:szCs w:val="24"/>
        </w:rPr>
        <w:t xml:space="preserve">. provides various segments of the chemical and agribusiness industries with essential information and automation solutions. Kelly Products’ business units help leading chemical companies formulate and bring winning products to market quickly; assist departments of agriculture with electronic data capture, data tracking and funds collection for greater efficiency; and support gardening and landscaping interests by providing a wealth of information and assistance that fosters results for homes and businesses. For more information, visit </w:t>
      </w:r>
      <w:hyperlink r:id="rId12" w:history="1">
        <w:r w:rsidR="008C0CB6" w:rsidRPr="00F86D0F">
          <w:rPr>
            <w:rStyle w:val="Hyperlink"/>
            <w:rFonts w:cs="Calibri"/>
            <w:sz w:val="24"/>
            <w:szCs w:val="24"/>
          </w:rPr>
          <w:t>www.kelly-products.com</w:t>
        </w:r>
      </w:hyperlink>
      <w:r w:rsidR="008C0CB6" w:rsidRPr="00F86D0F">
        <w:rPr>
          <w:rFonts w:cs="Calibri"/>
          <w:color w:val="000000"/>
          <w:sz w:val="24"/>
          <w:szCs w:val="24"/>
        </w:rPr>
        <w:t>.</w:t>
      </w:r>
    </w:p>
    <w:p w:rsidR="008C0CB6" w:rsidRPr="00F86D0F" w:rsidRDefault="00F86D0F" w:rsidP="00F86D0F">
      <w:pPr>
        <w:tabs>
          <w:tab w:val="left" w:pos="6360"/>
        </w:tabs>
        <w:rPr>
          <w:rFonts w:cs="Calibri"/>
          <w:color w:val="000000"/>
          <w:sz w:val="24"/>
          <w:szCs w:val="24"/>
        </w:rPr>
      </w:pPr>
      <w:r w:rsidRPr="00F86D0F">
        <w:rPr>
          <w:rFonts w:cs="Calibri"/>
          <w:color w:val="000000"/>
          <w:sz w:val="24"/>
          <w:szCs w:val="24"/>
        </w:rPr>
        <w:tab/>
      </w:r>
    </w:p>
    <w:p w:rsidR="008C0CB6" w:rsidRPr="00F86D0F" w:rsidRDefault="008C0CB6" w:rsidP="008C0CB6">
      <w:pPr>
        <w:rPr>
          <w:rFonts w:cs="Calibri"/>
          <w:color w:val="000000"/>
          <w:sz w:val="24"/>
          <w:szCs w:val="24"/>
        </w:rPr>
      </w:pPr>
    </w:p>
    <w:p w:rsidR="008C0CB6" w:rsidRPr="00DE1B1B" w:rsidRDefault="008C0CB6" w:rsidP="008C0CB6">
      <w:pPr>
        <w:rPr>
          <w:rFonts w:cs="Calibri"/>
          <w:color w:val="000000"/>
          <w:sz w:val="24"/>
          <w:szCs w:val="24"/>
        </w:rPr>
      </w:pPr>
      <w:r w:rsidRPr="00DE1B1B">
        <w:rPr>
          <w:rFonts w:cs="Calibri"/>
          <w:b/>
          <w:bCs/>
          <w:color w:val="000000"/>
          <w:sz w:val="24"/>
          <w:szCs w:val="24"/>
        </w:rPr>
        <w:t>Kelly Registration Systems, Inc.</w:t>
      </w:r>
      <w:r w:rsidRPr="00DE1B1B">
        <w:rPr>
          <w:rFonts w:cs="Calibri"/>
          <w:color w:val="000000"/>
          <w:sz w:val="24"/>
          <w:szCs w:val="24"/>
        </w:rPr>
        <w:br/>
      </w:r>
      <w:r w:rsidR="00994449">
        <w:rPr>
          <w:rFonts w:cs="Calibri"/>
          <w:color w:val="000000"/>
          <w:sz w:val="24"/>
          <w:szCs w:val="24"/>
        </w:rPr>
        <w:t>14481 Lochridge Blvd.</w:t>
      </w:r>
      <w:r w:rsidRPr="00DE1B1B">
        <w:rPr>
          <w:rFonts w:cs="Calibri"/>
          <w:color w:val="000000"/>
          <w:sz w:val="24"/>
          <w:szCs w:val="24"/>
        </w:rPr>
        <w:br/>
        <w:t>Covington, GA 30014</w:t>
      </w:r>
      <w:r w:rsidRPr="00DE1B1B">
        <w:rPr>
          <w:rFonts w:cs="Calibri"/>
          <w:color w:val="000000"/>
          <w:sz w:val="24"/>
          <w:szCs w:val="24"/>
        </w:rPr>
        <w:br/>
      </w:r>
      <w:r w:rsidRPr="00DE1B1B">
        <w:rPr>
          <w:rFonts w:cs="Calibri"/>
          <w:color w:val="000000"/>
          <w:sz w:val="24"/>
          <w:szCs w:val="24"/>
        </w:rPr>
        <w:br/>
        <w:t>Phone: 770-385-0009</w:t>
      </w:r>
      <w:r w:rsidRPr="00DE1B1B">
        <w:rPr>
          <w:rFonts w:cs="Calibri"/>
          <w:color w:val="000000"/>
          <w:sz w:val="24"/>
          <w:szCs w:val="24"/>
        </w:rPr>
        <w:br/>
        <w:t>Fax: 770-385-0342</w:t>
      </w:r>
    </w:p>
    <w:p w:rsidR="008C0CB6" w:rsidRPr="00DE1B1B" w:rsidRDefault="008C0CB6" w:rsidP="008C0CB6">
      <w:pPr>
        <w:rPr>
          <w:sz w:val="24"/>
          <w:szCs w:val="24"/>
        </w:rPr>
      </w:pPr>
    </w:p>
    <w:sectPr w:rsidR="008C0CB6" w:rsidRPr="00DE1B1B" w:rsidSect="00536072">
      <w:footerReference w:type="default" r:id="rId13"/>
      <w:pgSz w:w="12240" w:h="15840"/>
      <w:pgMar w:top="1440" w:right="1800" w:bottom="1440" w:left="1800" w:header="720" w:footer="720" w:gutter="0"/>
      <w:pgNumType w:start="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Laura Rotroff" w:date="2014-08-20T14:01:00Z" w:initials="LR">
    <w:p w:rsidR="008A22E5" w:rsidRDefault="008A22E5">
      <w:pPr>
        <w:pStyle w:val="CommentText"/>
      </w:pPr>
      <w:r>
        <w:rPr>
          <w:rStyle w:val="CommentReference"/>
        </w:rPr>
        <w:annotationRef/>
      </w:r>
      <w:r>
        <w:t>Goal: Year 1, Year 2, Year 3</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F2F" w:rsidRDefault="00714F2F" w:rsidP="008C0CB6">
      <w:r>
        <w:separator/>
      </w:r>
    </w:p>
  </w:endnote>
  <w:endnote w:type="continuationSeparator" w:id="0">
    <w:p w:rsidR="00714F2F" w:rsidRDefault="00714F2F" w:rsidP="008C0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DF6" w:rsidRDefault="00066DF6" w:rsidP="00641FBF">
    <w:pPr>
      <w:pStyle w:val="Footer"/>
      <w:tabs>
        <w:tab w:val="clear" w:pos="4680"/>
        <w:tab w:val="clear" w:pos="9360"/>
        <w:tab w:val="center" w:pos="4320"/>
        <w:tab w:val="right" w:pos="8640"/>
      </w:tabs>
    </w:pPr>
    <w:r w:rsidRPr="00641FBF">
      <w:rPr>
        <w:rFonts w:eastAsia="Times New Roman" w:cs="Calibri"/>
        <w:sz w:val="20"/>
        <w:szCs w:val="20"/>
      </w:rPr>
      <w:t>Copyright © 2014 Kelly Products, Inc.</w:t>
    </w:r>
    <w:r w:rsidRPr="00641FBF">
      <w:t xml:space="preserve"> </w:t>
    </w:r>
    <w:r>
      <w:tab/>
    </w:r>
    <w:r>
      <w:tab/>
    </w:r>
    <w:sdt>
      <w:sdtPr>
        <w:id w:val="-1791734677"/>
        <w:docPartObj>
          <w:docPartGallery w:val="Page Numbers (Bottom of Page)"/>
          <w:docPartUnique/>
        </w:docPartObj>
      </w:sdtPr>
      <w:sdtEndPr>
        <w:rPr>
          <w:rStyle w:val="PageNumber"/>
          <w:rFonts w:ascii="Times New Roman" w:eastAsia="Times New Roman" w:hAnsi="Times New Roman"/>
          <w:noProof/>
          <w:sz w:val="24"/>
          <w:szCs w:val="24"/>
        </w:rPr>
      </w:sdtEndPr>
      <w:sdtContent>
        <w:fldSimple w:instr=" PAGE   \* MERGEFORMAT ">
          <w:r w:rsidR="009560C4">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F2F" w:rsidRDefault="00714F2F" w:rsidP="008C0CB6">
      <w:r>
        <w:separator/>
      </w:r>
    </w:p>
  </w:footnote>
  <w:footnote w:type="continuationSeparator" w:id="0">
    <w:p w:rsidR="00714F2F" w:rsidRDefault="00714F2F" w:rsidP="008C0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14BA"/>
    <w:multiLevelType w:val="hybridMultilevel"/>
    <w:tmpl w:val="6A3CFC80"/>
    <w:lvl w:ilvl="0" w:tplc="73AE6E78">
      <w:start w:val="1"/>
      <w:numFmt w:val="upperRoman"/>
      <w:lvlText w:val="%1."/>
      <w:lvlJc w:val="left"/>
      <w:pPr>
        <w:ind w:left="836" w:hanging="720"/>
      </w:pPr>
      <w:rPr>
        <w:rFonts w:hint="default"/>
      </w:rPr>
    </w:lvl>
    <w:lvl w:ilvl="1" w:tplc="04090019">
      <w:start w:val="1"/>
      <w:numFmt w:val="lowerLetter"/>
      <w:lvlText w:val="%2."/>
      <w:lvlJc w:val="left"/>
      <w:pPr>
        <w:ind w:left="1196" w:hanging="360"/>
      </w:pPr>
    </w:lvl>
    <w:lvl w:ilvl="2" w:tplc="0409001B">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
    <w:nsid w:val="2A5F2D95"/>
    <w:multiLevelType w:val="hybridMultilevel"/>
    <w:tmpl w:val="ADB2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C0AC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7D0C1B9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
  </w:num>
  <w:num w:numId="26">
    <w:abstractNumId w:val="2"/>
  </w:num>
  <w:num w:numId="27">
    <w:abstractNumId w:val="2"/>
  </w:num>
  <w:num w:numId="2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D598E"/>
    <w:rsid w:val="00014A55"/>
    <w:rsid w:val="00046944"/>
    <w:rsid w:val="000511C9"/>
    <w:rsid w:val="00066DF6"/>
    <w:rsid w:val="000E52BD"/>
    <w:rsid w:val="001178EA"/>
    <w:rsid w:val="00197AAE"/>
    <w:rsid w:val="002179D5"/>
    <w:rsid w:val="002375A0"/>
    <w:rsid w:val="00241B87"/>
    <w:rsid w:val="00256BC4"/>
    <w:rsid w:val="00261EED"/>
    <w:rsid w:val="002C0ADF"/>
    <w:rsid w:val="002D598E"/>
    <w:rsid w:val="00342BA3"/>
    <w:rsid w:val="00344D14"/>
    <w:rsid w:val="0036287F"/>
    <w:rsid w:val="003815C0"/>
    <w:rsid w:val="00394D22"/>
    <w:rsid w:val="003E23AB"/>
    <w:rsid w:val="004007C5"/>
    <w:rsid w:val="00400E57"/>
    <w:rsid w:val="004134D5"/>
    <w:rsid w:val="0044335C"/>
    <w:rsid w:val="00445803"/>
    <w:rsid w:val="00455A02"/>
    <w:rsid w:val="00456556"/>
    <w:rsid w:val="004C0D1B"/>
    <w:rsid w:val="004C1A60"/>
    <w:rsid w:val="004E30A1"/>
    <w:rsid w:val="004E3263"/>
    <w:rsid w:val="005264BD"/>
    <w:rsid w:val="00536072"/>
    <w:rsid w:val="00541BE7"/>
    <w:rsid w:val="00633699"/>
    <w:rsid w:val="00641FBF"/>
    <w:rsid w:val="006426CA"/>
    <w:rsid w:val="0068321A"/>
    <w:rsid w:val="006E02DA"/>
    <w:rsid w:val="00714F2F"/>
    <w:rsid w:val="00785EB8"/>
    <w:rsid w:val="007960F9"/>
    <w:rsid w:val="007C40A6"/>
    <w:rsid w:val="007D40CE"/>
    <w:rsid w:val="007D4BA5"/>
    <w:rsid w:val="008456A2"/>
    <w:rsid w:val="00871C7A"/>
    <w:rsid w:val="00897AE6"/>
    <w:rsid w:val="008A22E5"/>
    <w:rsid w:val="008C0CB6"/>
    <w:rsid w:val="008E5A3E"/>
    <w:rsid w:val="009057F4"/>
    <w:rsid w:val="009560C4"/>
    <w:rsid w:val="00971050"/>
    <w:rsid w:val="00994449"/>
    <w:rsid w:val="00997D9D"/>
    <w:rsid w:val="00A21E95"/>
    <w:rsid w:val="00A26AFE"/>
    <w:rsid w:val="00A65029"/>
    <w:rsid w:val="00A95F9F"/>
    <w:rsid w:val="00A96C78"/>
    <w:rsid w:val="00AD4E26"/>
    <w:rsid w:val="00AD5ACD"/>
    <w:rsid w:val="00AF763D"/>
    <w:rsid w:val="00B23CE4"/>
    <w:rsid w:val="00B35757"/>
    <w:rsid w:val="00BA428F"/>
    <w:rsid w:val="00BB1784"/>
    <w:rsid w:val="00BC149E"/>
    <w:rsid w:val="00BD47FC"/>
    <w:rsid w:val="00BE3BDA"/>
    <w:rsid w:val="00C422EE"/>
    <w:rsid w:val="00C613CC"/>
    <w:rsid w:val="00C86B45"/>
    <w:rsid w:val="00C95F55"/>
    <w:rsid w:val="00CE6F69"/>
    <w:rsid w:val="00D416AE"/>
    <w:rsid w:val="00D4249B"/>
    <w:rsid w:val="00D65D66"/>
    <w:rsid w:val="00DC19B0"/>
    <w:rsid w:val="00DC5CBF"/>
    <w:rsid w:val="00DD7EEF"/>
    <w:rsid w:val="00DE1B1B"/>
    <w:rsid w:val="00DE70FA"/>
    <w:rsid w:val="00E152F9"/>
    <w:rsid w:val="00E574F0"/>
    <w:rsid w:val="00E70271"/>
    <w:rsid w:val="00EB5BB8"/>
    <w:rsid w:val="00EB7A68"/>
    <w:rsid w:val="00EC29E4"/>
    <w:rsid w:val="00ED52B1"/>
    <w:rsid w:val="00F01CFE"/>
    <w:rsid w:val="00F24DC3"/>
    <w:rsid w:val="00F86D0F"/>
    <w:rsid w:val="00FA1314"/>
    <w:rsid w:val="00FA75E5"/>
    <w:rsid w:val="00FE1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98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426C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426CA"/>
    <w:pPr>
      <w:widowControl w:val="0"/>
      <w:numPr>
        <w:ilvl w:val="1"/>
        <w:numId w:val="1"/>
      </w:numPr>
      <w:spacing w:before="140"/>
      <w:outlineLvl w:val="1"/>
    </w:pPr>
    <w:rPr>
      <w:rFonts w:eastAsia="Calibri" w:cstheme="minorBidi"/>
      <w:sz w:val="24"/>
      <w:szCs w:val="24"/>
    </w:rPr>
  </w:style>
  <w:style w:type="paragraph" w:styleId="Heading3">
    <w:name w:val="heading 3"/>
    <w:basedOn w:val="Normal"/>
    <w:next w:val="Normal"/>
    <w:link w:val="Heading3Char"/>
    <w:uiPriority w:val="9"/>
    <w:unhideWhenUsed/>
    <w:qFormat/>
    <w:rsid w:val="006426CA"/>
    <w:pPr>
      <w:keepNext/>
      <w:keepLines/>
      <w:numPr>
        <w:ilvl w:val="2"/>
        <w:numId w:val="1"/>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426C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26C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426C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426C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426C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426C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8E"/>
    <w:pPr>
      <w:ind w:left="720"/>
    </w:pPr>
  </w:style>
  <w:style w:type="paragraph" w:customStyle="1" w:styleId="Default">
    <w:name w:val="Default"/>
    <w:rsid w:val="00AD4E26"/>
    <w:pPr>
      <w:autoSpaceDE w:val="0"/>
      <w:autoSpaceDN w:val="0"/>
      <w:adjustRightInd w:val="0"/>
      <w:spacing w:after="0" w:line="240" w:lineRule="auto"/>
    </w:pPr>
    <w:rPr>
      <w:rFonts w:ascii="Cambria" w:hAnsi="Cambria" w:cs="Cambria"/>
      <w:color w:val="000000"/>
      <w:sz w:val="24"/>
      <w:szCs w:val="24"/>
    </w:rPr>
  </w:style>
  <w:style w:type="character" w:customStyle="1" w:styleId="Heading2Char">
    <w:name w:val="Heading 2 Char"/>
    <w:basedOn w:val="DefaultParagraphFont"/>
    <w:link w:val="Heading2"/>
    <w:uiPriority w:val="1"/>
    <w:rsid w:val="006426CA"/>
    <w:rPr>
      <w:rFonts w:ascii="Calibri" w:eastAsia="Calibri" w:hAnsi="Calibri"/>
      <w:sz w:val="24"/>
      <w:szCs w:val="24"/>
    </w:rPr>
  </w:style>
  <w:style w:type="character" w:customStyle="1" w:styleId="Heading1Char">
    <w:name w:val="Heading 1 Char"/>
    <w:basedOn w:val="DefaultParagraphFont"/>
    <w:link w:val="Heading1"/>
    <w:uiPriority w:val="9"/>
    <w:rsid w:val="006426C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426C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426C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426C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426C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426C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426C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426C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8C0CB6"/>
    <w:rPr>
      <w:color w:val="0000FF"/>
      <w:u w:val="single"/>
    </w:rPr>
  </w:style>
  <w:style w:type="paragraph" w:styleId="Header">
    <w:name w:val="header"/>
    <w:basedOn w:val="Normal"/>
    <w:link w:val="HeaderChar"/>
    <w:uiPriority w:val="99"/>
    <w:unhideWhenUsed/>
    <w:rsid w:val="008C0CB6"/>
    <w:pPr>
      <w:tabs>
        <w:tab w:val="center" w:pos="4680"/>
        <w:tab w:val="right" w:pos="9360"/>
      </w:tabs>
    </w:pPr>
  </w:style>
  <w:style w:type="character" w:customStyle="1" w:styleId="HeaderChar">
    <w:name w:val="Header Char"/>
    <w:basedOn w:val="DefaultParagraphFont"/>
    <w:link w:val="Header"/>
    <w:uiPriority w:val="99"/>
    <w:rsid w:val="008C0CB6"/>
    <w:rPr>
      <w:rFonts w:ascii="Calibri" w:hAnsi="Calibri" w:cs="Times New Roman"/>
    </w:rPr>
  </w:style>
  <w:style w:type="paragraph" w:styleId="Footer">
    <w:name w:val="footer"/>
    <w:basedOn w:val="Normal"/>
    <w:link w:val="FooterChar"/>
    <w:uiPriority w:val="99"/>
    <w:unhideWhenUsed/>
    <w:rsid w:val="008C0CB6"/>
    <w:pPr>
      <w:tabs>
        <w:tab w:val="center" w:pos="4680"/>
        <w:tab w:val="right" w:pos="9360"/>
      </w:tabs>
    </w:pPr>
  </w:style>
  <w:style w:type="character" w:customStyle="1" w:styleId="FooterChar">
    <w:name w:val="Footer Char"/>
    <w:basedOn w:val="DefaultParagraphFont"/>
    <w:link w:val="Footer"/>
    <w:uiPriority w:val="99"/>
    <w:rsid w:val="008C0CB6"/>
    <w:rPr>
      <w:rFonts w:ascii="Calibri" w:hAnsi="Calibri" w:cs="Times New Roman"/>
    </w:rPr>
  </w:style>
  <w:style w:type="paragraph" w:styleId="NormalWeb">
    <w:name w:val="Normal (Web)"/>
    <w:basedOn w:val="Normal"/>
    <w:uiPriority w:val="99"/>
    <w:semiHidden/>
    <w:unhideWhenUsed/>
    <w:rsid w:val="00F86D0F"/>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86D0F"/>
    <w:rPr>
      <w:b/>
      <w:bCs/>
    </w:rPr>
  </w:style>
  <w:style w:type="character" w:styleId="PageNumber">
    <w:name w:val="page number"/>
    <w:basedOn w:val="DefaultParagraphFont"/>
    <w:uiPriority w:val="99"/>
    <w:rsid w:val="00641FBF"/>
  </w:style>
  <w:style w:type="paragraph" w:styleId="BalloonText">
    <w:name w:val="Balloon Text"/>
    <w:basedOn w:val="Normal"/>
    <w:link w:val="BalloonTextChar"/>
    <w:uiPriority w:val="99"/>
    <w:semiHidden/>
    <w:unhideWhenUsed/>
    <w:rsid w:val="00344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D14"/>
    <w:rPr>
      <w:rFonts w:ascii="Segoe UI" w:hAnsi="Segoe UI" w:cs="Segoe UI"/>
      <w:sz w:val="18"/>
      <w:szCs w:val="18"/>
    </w:rPr>
  </w:style>
  <w:style w:type="character" w:styleId="CommentReference">
    <w:name w:val="annotation reference"/>
    <w:basedOn w:val="DefaultParagraphFont"/>
    <w:uiPriority w:val="99"/>
    <w:semiHidden/>
    <w:unhideWhenUsed/>
    <w:rsid w:val="00C95F55"/>
    <w:rPr>
      <w:sz w:val="16"/>
      <w:szCs w:val="16"/>
    </w:rPr>
  </w:style>
  <w:style w:type="paragraph" w:styleId="CommentText">
    <w:name w:val="annotation text"/>
    <w:basedOn w:val="Normal"/>
    <w:link w:val="CommentTextChar"/>
    <w:uiPriority w:val="99"/>
    <w:semiHidden/>
    <w:unhideWhenUsed/>
    <w:rsid w:val="00C95F55"/>
    <w:rPr>
      <w:sz w:val="20"/>
      <w:szCs w:val="20"/>
    </w:rPr>
  </w:style>
  <w:style w:type="character" w:customStyle="1" w:styleId="CommentTextChar">
    <w:name w:val="Comment Text Char"/>
    <w:basedOn w:val="DefaultParagraphFont"/>
    <w:link w:val="CommentText"/>
    <w:uiPriority w:val="99"/>
    <w:semiHidden/>
    <w:rsid w:val="00C95F5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95F55"/>
    <w:rPr>
      <w:b/>
      <w:bCs/>
    </w:rPr>
  </w:style>
  <w:style w:type="character" w:customStyle="1" w:styleId="CommentSubjectChar">
    <w:name w:val="Comment Subject Char"/>
    <w:basedOn w:val="CommentTextChar"/>
    <w:link w:val="CommentSubject"/>
    <w:uiPriority w:val="99"/>
    <w:semiHidden/>
    <w:rsid w:val="00C95F55"/>
    <w:rPr>
      <w:b/>
      <w:bCs/>
    </w:rPr>
  </w:style>
</w:styles>
</file>

<file path=word/webSettings.xml><?xml version="1.0" encoding="utf-8"?>
<w:webSettings xmlns:r="http://schemas.openxmlformats.org/officeDocument/2006/relationships" xmlns:w="http://schemas.openxmlformats.org/wordprocessingml/2006/main">
  <w:divs>
    <w:div w:id="79447669">
      <w:bodyDiv w:val="1"/>
      <w:marLeft w:val="0"/>
      <w:marRight w:val="0"/>
      <w:marTop w:val="0"/>
      <w:marBottom w:val="0"/>
      <w:divBdr>
        <w:top w:val="none" w:sz="0" w:space="0" w:color="auto"/>
        <w:left w:val="none" w:sz="0" w:space="0" w:color="auto"/>
        <w:bottom w:val="none" w:sz="0" w:space="0" w:color="auto"/>
        <w:right w:val="none" w:sz="0" w:space="0" w:color="auto"/>
      </w:divBdr>
      <w:divsChild>
        <w:div w:id="1079985774">
          <w:marLeft w:val="0"/>
          <w:marRight w:val="0"/>
          <w:marTop w:val="0"/>
          <w:marBottom w:val="0"/>
          <w:divBdr>
            <w:top w:val="none" w:sz="0" w:space="0" w:color="auto"/>
            <w:left w:val="none" w:sz="0" w:space="0" w:color="auto"/>
            <w:bottom w:val="none" w:sz="0" w:space="0" w:color="auto"/>
            <w:right w:val="none" w:sz="0" w:space="0" w:color="auto"/>
          </w:divBdr>
        </w:div>
        <w:div w:id="88895636">
          <w:marLeft w:val="0"/>
          <w:marRight w:val="0"/>
          <w:marTop w:val="0"/>
          <w:marBottom w:val="0"/>
          <w:divBdr>
            <w:top w:val="none" w:sz="0" w:space="0" w:color="auto"/>
            <w:left w:val="none" w:sz="0" w:space="0" w:color="auto"/>
            <w:bottom w:val="none" w:sz="0" w:space="0" w:color="auto"/>
            <w:right w:val="none" w:sz="0" w:space="0" w:color="auto"/>
          </w:divBdr>
        </w:div>
        <w:div w:id="207181773">
          <w:marLeft w:val="0"/>
          <w:marRight w:val="0"/>
          <w:marTop w:val="0"/>
          <w:marBottom w:val="0"/>
          <w:divBdr>
            <w:top w:val="none" w:sz="0" w:space="0" w:color="auto"/>
            <w:left w:val="none" w:sz="0" w:space="0" w:color="auto"/>
            <w:bottom w:val="none" w:sz="0" w:space="0" w:color="auto"/>
            <w:right w:val="none" w:sz="0" w:space="0" w:color="auto"/>
          </w:divBdr>
        </w:div>
        <w:div w:id="2042826987">
          <w:marLeft w:val="0"/>
          <w:marRight w:val="0"/>
          <w:marTop w:val="0"/>
          <w:marBottom w:val="0"/>
          <w:divBdr>
            <w:top w:val="none" w:sz="0" w:space="0" w:color="auto"/>
            <w:left w:val="none" w:sz="0" w:space="0" w:color="auto"/>
            <w:bottom w:val="none" w:sz="0" w:space="0" w:color="auto"/>
            <w:right w:val="none" w:sz="0" w:space="0" w:color="auto"/>
          </w:divBdr>
        </w:div>
        <w:div w:id="132648435">
          <w:marLeft w:val="0"/>
          <w:marRight w:val="0"/>
          <w:marTop w:val="0"/>
          <w:marBottom w:val="0"/>
          <w:divBdr>
            <w:top w:val="none" w:sz="0" w:space="0" w:color="auto"/>
            <w:left w:val="none" w:sz="0" w:space="0" w:color="auto"/>
            <w:bottom w:val="none" w:sz="0" w:space="0" w:color="auto"/>
            <w:right w:val="none" w:sz="0" w:space="0" w:color="auto"/>
          </w:divBdr>
        </w:div>
        <w:div w:id="605892494">
          <w:marLeft w:val="0"/>
          <w:marRight w:val="0"/>
          <w:marTop w:val="0"/>
          <w:marBottom w:val="0"/>
          <w:divBdr>
            <w:top w:val="none" w:sz="0" w:space="0" w:color="auto"/>
            <w:left w:val="none" w:sz="0" w:space="0" w:color="auto"/>
            <w:bottom w:val="none" w:sz="0" w:space="0" w:color="auto"/>
            <w:right w:val="none" w:sz="0" w:space="0" w:color="auto"/>
          </w:divBdr>
        </w:div>
        <w:div w:id="1953711100">
          <w:marLeft w:val="0"/>
          <w:marRight w:val="0"/>
          <w:marTop w:val="0"/>
          <w:marBottom w:val="0"/>
          <w:divBdr>
            <w:top w:val="none" w:sz="0" w:space="0" w:color="auto"/>
            <w:left w:val="none" w:sz="0" w:space="0" w:color="auto"/>
            <w:bottom w:val="none" w:sz="0" w:space="0" w:color="auto"/>
            <w:right w:val="none" w:sz="0" w:space="0" w:color="auto"/>
          </w:divBdr>
        </w:div>
        <w:div w:id="753821049">
          <w:marLeft w:val="0"/>
          <w:marRight w:val="0"/>
          <w:marTop w:val="0"/>
          <w:marBottom w:val="0"/>
          <w:divBdr>
            <w:top w:val="none" w:sz="0" w:space="0" w:color="auto"/>
            <w:left w:val="none" w:sz="0" w:space="0" w:color="auto"/>
            <w:bottom w:val="none" w:sz="0" w:space="0" w:color="auto"/>
            <w:right w:val="none" w:sz="0" w:space="0" w:color="auto"/>
          </w:divBdr>
        </w:div>
        <w:div w:id="6101542">
          <w:marLeft w:val="0"/>
          <w:marRight w:val="0"/>
          <w:marTop w:val="0"/>
          <w:marBottom w:val="0"/>
          <w:divBdr>
            <w:top w:val="none" w:sz="0" w:space="0" w:color="auto"/>
            <w:left w:val="none" w:sz="0" w:space="0" w:color="auto"/>
            <w:bottom w:val="none" w:sz="0" w:space="0" w:color="auto"/>
            <w:right w:val="none" w:sz="0" w:space="0" w:color="auto"/>
          </w:divBdr>
        </w:div>
        <w:div w:id="875583842">
          <w:marLeft w:val="0"/>
          <w:marRight w:val="0"/>
          <w:marTop w:val="0"/>
          <w:marBottom w:val="0"/>
          <w:divBdr>
            <w:top w:val="none" w:sz="0" w:space="0" w:color="auto"/>
            <w:left w:val="none" w:sz="0" w:space="0" w:color="auto"/>
            <w:bottom w:val="none" w:sz="0" w:space="0" w:color="auto"/>
            <w:right w:val="none" w:sz="0" w:space="0" w:color="auto"/>
          </w:divBdr>
        </w:div>
        <w:div w:id="867109023">
          <w:marLeft w:val="0"/>
          <w:marRight w:val="0"/>
          <w:marTop w:val="0"/>
          <w:marBottom w:val="0"/>
          <w:divBdr>
            <w:top w:val="none" w:sz="0" w:space="0" w:color="auto"/>
            <w:left w:val="none" w:sz="0" w:space="0" w:color="auto"/>
            <w:bottom w:val="none" w:sz="0" w:space="0" w:color="auto"/>
            <w:right w:val="none" w:sz="0" w:space="0" w:color="auto"/>
          </w:divBdr>
        </w:div>
        <w:div w:id="1012102770">
          <w:marLeft w:val="0"/>
          <w:marRight w:val="0"/>
          <w:marTop w:val="0"/>
          <w:marBottom w:val="0"/>
          <w:divBdr>
            <w:top w:val="none" w:sz="0" w:space="0" w:color="auto"/>
            <w:left w:val="none" w:sz="0" w:space="0" w:color="auto"/>
            <w:bottom w:val="none" w:sz="0" w:space="0" w:color="auto"/>
            <w:right w:val="none" w:sz="0" w:space="0" w:color="auto"/>
          </w:divBdr>
        </w:div>
        <w:div w:id="600797152">
          <w:marLeft w:val="0"/>
          <w:marRight w:val="0"/>
          <w:marTop w:val="0"/>
          <w:marBottom w:val="0"/>
          <w:divBdr>
            <w:top w:val="none" w:sz="0" w:space="0" w:color="auto"/>
            <w:left w:val="none" w:sz="0" w:space="0" w:color="auto"/>
            <w:bottom w:val="none" w:sz="0" w:space="0" w:color="auto"/>
            <w:right w:val="none" w:sz="0" w:space="0" w:color="auto"/>
          </w:divBdr>
        </w:div>
        <w:div w:id="500121387">
          <w:marLeft w:val="0"/>
          <w:marRight w:val="0"/>
          <w:marTop w:val="0"/>
          <w:marBottom w:val="0"/>
          <w:divBdr>
            <w:top w:val="none" w:sz="0" w:space="0" w:color="auto"/>
            <w:left w:val="none" w:sz="0" w:space="0" w:color="auto"/>
            <w:bottom w:val="none" w:sz="0" w:space="0" w:color="auto"/>
            <w:right w:val="none" w:sz="0" w:space="0" w:color="auto"/>
          </w:divBdr>
        </w:div>
        <w:div w:id="22562073">
          <w:marLeft w:val="0"/>
          <w:marRight w:val="0"/>
          <w:marTop w:val="0"/>
          <w:marBottom w:val="0"/>
          <w:divBdr>
            <w:top w:val="none" w:sz="0" w:space="0" w:color="auto"/>
            <w:left w:val="none" w:sz="0" w:space="0" w:color="auto"/>
            <w:bottom w:val="none" w:sz="0" w:space="0" w:color="auto"/>
            <w:right w:val="none" w:sz="0" w:space="0" w:color="auto"/>
          </w:divBdr>
        </w:div>
        <w:div w:id="1814564714">
          <w:marLeft w:val="0"/>
          <w:marRight w:val="0"/>
          <w:marTop w:val="0"/>
          <w:marBottom w:val="0"/>
          <w:divBdr>
            <w:top w:val="none" w:sz="0" w:space="0" w:color="auto"/>
            <w:left w:val="none" w:sz="0" w:space="0" w:color="auto"/>
            <w:bottom w:val="none" w:sz="0" w:space="0" w:color="auto"/>
            <w:right w:val="none" w:sz="0" w:space="0" w:color="auto"/>
          </w:divBdr>
        </w:div>
        <w:div w:id="1708143973">
          <w:marLeft w:val="0"/>
          <w:marRight w:val="0"/>
          <w:marTop w:val="0"/>
          <w:marBottom w:val="0"/>
          <w:divBdr>
            <w:top w:val="none" w:sz="0" w:space="0" w:color="auto"/>
            <w:left w:val="none" w:sz="0" w:space="0" w:color="auto"/>
            <w:bottom w:val="none" w:sz="0" w:space="0" w:color="auto"/>
            <w:right w:val="none" w:sz="0" w:space="0" w:color="auto"/>
          </w:divBdr>
        </w:div>
        <w:div w:id="8726699">
          <w:marLeft w:val="0"/>
          <w:marRight w:val="0"/>
          <w:marTop w:val="0"/>
          <w:marBottom w:val="0"/>
          <w:divBdr>
            <w:top w:val="none" w:sz="0" w:space="0" w:color="auto"/>
            <w:left w:val="none" w:sz="0" w:space="0" w:color="auto"/>
            <w:bottom w:val="none" w:sz="0" w:space="0" w:color="auto"/>
            <w:right w:val="none" w:sz="0" w:space="0" w:color="auto"/>
          </w:divBdr>
        </w:div>
        <w:div w:id="886724989">
          <w:marLeft w:val="0"/>
          <w:marRight w:val="0"/>
          <w:marTop w:val="0"/>
          <w:marBottom w:val="0"/>
          <w:divBdr>
            <w:top w:val="none" w:sz="0" w:space="0" w:color="auto"/>
            <w:left w:val="none" w:sz="0" w:space="0" w:color="auto"/>
            <w:bottom w:val="none" w:sz="0" w:space="0" w:color="auto"/>
            <w:right w:val="none" w:sz="0" w:space="0" w:color="auto"/>
          </w:divBdr>
        </w:div>
        <w:div w:id="1070927293">
          <w:marLeft w:val="0"/>
          <w:marRight w:val="0"/>
          <w:marTop w:val="0"/>
          <w:marBottom w:val="0"/>
          <w:divBdr>
            <w:top w:val="none" w:sz="0" w:space="0" w:color="auto"/>
            <w:left w:val="none" w:sz="0" w:space="0" w:color="auto"/>
            <w:bottom w:val="none" w:sz="0" w:space="0" w:color="auto"/>
            <w:right w:val="none" w:sz="0" w:space="0" w:color="auto"/>
          </w:divBdr>
        </w:div>
        <w:div w:id="151608736">
          <w:marLeft w:val="0"/>
          <w:marRight w:val="0"/>
          <w:marTop w:val="0"/>
          <w:marBottom w:val="0"/>
          <w:divBdr>
            <w:top w:val="none" w:sz="0" w:space="0" w:color="auto"/>
            <w:left w:val="none" w:sz="0" w:space="0" w:color="auto"/>
            <w:bottom w:val="none" w:sz="0" w:space="0" w:color="auto"/>
            <w:right w:val="none" w:sz="0" w:space="0" w:color="auto"/>
          </w:divBdr>
        </w:div>
        <w:div w:id="1976325495">
          <w:marLeft w:val="0"/>
          <w:marRight w:val="0"/>
          <w:marTop w:val="0"/>
          <w:marBottom w:val="0"/>
          <w:divBdr>
            <w:top w:val="none" w:sz="0" w:space="0" w:color="auto"/>
            <w:left w:val="none" w:sz="0" w:space="0" w:color="auto"/>
            <w:bottom w:val="none" w:sz="0" w:space="0" w:color="auto"/>
            <w:right w:val="none" w:sz="0" w:space="0" w:color="auto"/>
          </w:divBdr>
        </w:div>
        <w:div w:id="1203321407">
          <w:marLeft w:val="0"/>
          <w:marRight w:val="0"/>
          <w:marTop w:val="0"/>
          <w:marBottom w:val="0"/>
          <w:divBdr>
            <w:top w:val="none" w:sz="0" w:space="0" w:color="auto"/>
            <w:left w:val="none" w:sz="0" w:space="0" w:color="auto"/>
            <w:bottom w:val="none" w:sz="0" w:space="0" w:color="auto"/>
            <w:right w:val="none" w:sz="0" w:space="0" w:color="auto"/>
          </w:divBdr>
        </w:div>
        <w:div w:id="765542373">
          <w:marLeft w:val="0"/>
          <w:marRight w:val="0"/>
          <w:marTop w:val="0"/>
          <w:marBottom w:val="0"/>
          <w:divBdr>
            <w:top w:val="none" w:sz="0" w:space="0" w:color="auto"/>
            <w:left w:val="none" w:sz="0" w:space="0" w:color="auto"/>
            <w:bottom w:val="none" w:sz="0" w:space="0" w:color="auto"/>
            <w:right w:val="none" w:sz="0" w:space="0" w:color="auto"/>
          </w:divBdr>
        </w:div>
        <w:div w:id="1064991518">
          <w:marLeft w:val="0"/>
          <w:marRight w:val="0"/>
          <w:marTop w:val="0"/>
          <w:marBottom w:val="0"/>
          <w:divBdr>
            <w:top w:val="none" w:sz="0" w:space="0" w:color="auto"/>
            <w:left w:val="none" w:sz="0" w:space="0" w:color="auto"/>
            <w:bottom w:val="none" w:sz="0" w:space="0" w:color="auto"/>
            <w:right w:val="none" w:sz="0" w:space="0" w:color="auto"/>
          </w:divBdr>
        </w:div>
        <w:div w:id="1453480377">
          <w:marLeft w:val="0"/>
          <w:marRight w:val="0"/>
          <w:marTop w:val="0"/>
          <w:marBottom w:val="0"/>
          <w:divBdr>
            <w:top w:val="none" w:sz="0" w:space="0" w:color="auto"/>
            <w:left w:val="none" w:sz="0" w:space="0" w:color="auto"/>
            <w:bottom w:val="none" w:sz="0" w:space="0" w:color="auto"/>
            <w:right w:val="none" w:sz="0" w:space="0" w:color="auto"/>
          </w:divBdr>
        </w:div>
        <w:div w:id="1078400913">
          <w:marLeft w:val="0"/>
          <w:marRight w:val="0"/>
          <w:marTop w:val="0"/>
          <w:marBottom w:val="0"/>
          <w:divBdr>
            <w:top w:val="none" w:sz="0" w:space="0" w:color="auto"/>
            <w:left w:val="none" w:sz="0" w:space="0" w:color="auto"/>
            <w:bottom w:val="none" w:sz="0" w:space="0" w:color="auto"/>
            <w:right w:val="none" w:sz="0" w:space="0" w:color="auto"/>
          </w:divBdr>
        </w:div>
        <w:div w:id="872303343">
          <w:marLeft w:val="0"/>
          <w:marRight w:val="0"/>
          <w:marTop w:val="0"/>
          <w:marBottom w:val="0"/>
          <w:divBdr>
            <w:top w:val="none" w:sz="0" w:space="0" w:color="auto"/>
            <w:left w:val="none" w:sz="0" w:space="0" w:color="auto"/>
            <w:bottom w:val="none" w:sz="0" w:space="0" w:color="auto"/>
            <w:right w:val="none" w:sz="0" w:space="0" w:color="auto"/>
          </w:divBdr>
        </w:div>
        <w:div w:id="1434281831">
          <w:marLeft w:val="0"/>
          <w:marRight w:val="0"/>
          <w:marTop w:val="0"/>
          <w:marBottom w:val="0"/>
          <w:divBdr>
            <w:top w:val="none" w:sz="0" w:space="0" w:color="auto"/>
            <w:left w:val="none" w:sz="0" w:space="0" w:color="auto"/>
            <w:bottom w:val="none" w:sz="0" w:space="0" w:color="auto"/>
            <w:right w:val="none" w:sz="0" w:space="0" w:color="auto"/>
          </w:divBdr>
        </w:div>
        <w:div w:id="1884557244">
          <w:marLeft w:val="0"/>
          <w:marRight w:val="0"/>
          <w:marTop w:val="0"/>
          <w:marBottom w:val="0"/>
          <w:divBdr>
            <w:top w:val="none" w:sz="0" w:space="0" w:color="auto"/>
            <w:left w:val="none" w:sz="0" w:space="0" w:color="auto"/>
            <w:bottom w:val="none" w:sz="0" w:space="0" w:color="auto"/>
            <w:right w:val="none" w:sz="0" w:space="0" w:color="auto"/>
          </w:divBdr>
        </w:div>
        <w:div w:id="1024287978">
          <w:marLeft w:val="0"/>
          <w:marRight w:val="0"/>
          <w:marTop w:val="0"/>
          <w:marBottom w:val="0"/>
          <w:divBdr>
            <w:top w:val="none" w:sz="0" w:space="0" w:color="auto"/>
            <w:left w:val="none" w:sz="0" w:space="0" w:color="auto"/>
            <w:bottom w:val="none" w:sz="0" w:space="0" w:color="auto"/>
            <w:right w:val="none" w:sz="0" w:space="0" w:color="auto"/>
          </w:divBdr>
        </w:div>
        <w:div w:id="2082871894">
          <w:marLeft w:val="0"/>
          <w:marRight w:val="0"/>
          <w:marTop w:val="0"/>
          <w:marBottom w:val="0"/>
          <w:divBdr>
            <w:top w:val="none" w:sz="0" w:space="0" w:color="auto"/>
            <w:left w:val="none" w:sz="0" w:space="0" w:color="auto"/>
            <w:bottom w:val="none" w:sz="0" w:space="0" w:color="auto"/>
            <w:right w:val="none" w:sz="0" w:space="0" w:color="auto"/>
          </w:divBdr>
        </w:div>
        <w:div w:id="1811939373">
          <w:marLeft w:val="0"/>
          <w:marRight w:val="0"/>
          <w:marTop w:val="0"/>
          <w:marBottom w:val="0"/>
          <w:divBdr>
            <w:top w:val="none" w:sz="0" w:space="0" w:color="auto"/>
            <w:left w:val="none" w:sz="0" w:space="0" w:color="auto"/>
            <w:bottom w:val="none" w:sz="0" w:space="0" w:color="auto"/>
            <w:right w:val="none" w:sz="0" w:space="0" w:color="auto"/>
          </w:divBdr>
        </w:div>
        <w:div w:id="1262713662">
          <w:marLeft w:val="0"/>
          <w:marRight w:val="0"/>
          <w:marTop w:val="0"/>
          <w:marBottom w:val="0"/>
          <w:divBdr>
            <w:top w:val="none" w:sz="0" w:space="0" w:color="auto"/>
            <w:left w:val="none" w:sz="0" w:space="0" w:color="auto"/>
            <w:bottom w:val="none" w:sz="0" w:space="0" w:color="auto"/>
            <w:right w:val="none" w:sz="0" w:space="0" w:color="auto"/>
          </w:divBdr>
        </w:div>
        <w:div w:id="642350345">
          <w:marLeft w:val="0"/>
          <w:marRight w:val="0"/>
          <w:marTop w:val="0"/>
          <w:marBottom w:val="0"/>
          <w:divBdr>
            <w:top w:val="none" w:sz="0" w:space="0" w:color="auto"/>
            <w:left w:val="none" w:sz="0" w:space="0" w:color="auto"/>
            <w:bottom w:val="none" w:sz="0" w:space="0" w:color="auto"/>
            <w:right w:val="none" w:sz="0" w:space="0" w:color="auto"/>
          </w:divBdr>
        </w:div>
        <w:div w:id="1954819497">
          <w:marLeft w:val="0"/>
          <w:marRight w:val="0"/>
          <w:marTop w:val="0"/>
          <w:marBottom w:val="0"/>
          <w:divBdr>
            <w:top w:val="none" w:sz="0" w:space="0" w:color="auto"/>
            <w:left w:val="none" w:sz="0" w:space="0" w:color="auto"/>
            <w:bottom w:val="none" w:sz="0" w:space="0" w:color="auto"/>
            <w:right w:val="none" w:sz="0" w:space="0" w:color="auto"/>
          </w:divBdr>
        </w:div>
        <w:div w:id="1384254719">
          <w:marLeft w:val="0"/>
          <w:marRight w:val="0"/>
          <w:marTop w:val="0"/>
          <w:marBottom w:val="0"/>
          <w:divBdr>
            <w:top w:val="none" w:sz="0" w:space="0" w:color="auto"/>
            <w:left w:val="none" w:sz="0" w:space="0" w:color="auto"/>
            <w:bottom w:val="none" w:sz="0" w:space="0" w:color="auto"/>
            <w:right w:val="none" w:sz="0" w:space="0" w:color="auto"/>
          </w:divBdr>
        </w:div>
        <w:div w:id="497620166">
          <w:marLeft w:val="0"/>
          <w:marRight w:val="0"/>
          <w:marTop w:val="0"/>
          <w:marBottom w:val="0"/>
          <w:divBdr>
            <w:top w:val="none" w:sz="0" w:space="0" w:color="auto"/>
            <w:left w:val="none" w:sz="0" w:space="0" w:color="auto"/>
            <w:bottom w:val="none" w:sz="0" w:space="0" w:color="auto"/>
            <w:right w:val="none" w:sz="0" w:space="0" w:color="auto"/>
          </w:divBdr>
        </w:div>
        <w:div w:id="56902586">
          <w:marLeft w:val="0"/>
          <w:marRight w:val="0"/>
          <w:marTop w:val="0"/>
          <w:marBottom w:val="0"/>
          <w:divBdr>
            <w:top w:val="none" w:sz="0" w:space="0" w:color="auto"/>
            <w:left w:val="none" w:sz="0" w:space="0" w:color="auto"/>
            <w:bottom w:val="none" w:sz="0" w:space="0" w:color="auto"/>
            <w:right w:val="none" w:sz="0" w:space="0" w:color="auto"/>
          </w:divBdr>
        </w:div>
        <w:div w:id="1215770301">
          <w:marLeft w:val="0"/>
          <w:marRight w:val="0"/>
          <w:marTop w:val="0"/>
          <w:marBottom w:val="0"/>
          <w:divBdr>
            <w:top w:val="none" w:sz="0" w:space="0" w:color="auto"/>
            <w:left w:val="none" w:sz="0" w:space="0" w:color="auto"/>
            <w:bottom w:val="none" w:sz="0" w:space="0" w:color="auto"/>
            <w:right w:val="none" w:sz="0" w:space="0" w:color="auto"/>
          </w:divBdr>
        </w:div>
        <w:div w:id="332414748">
          <w:marLeft w:val="0"/>
          <w:marRight w:val="0"/>
          <w:marTop w:val="0"/>
          <w:marBottom w:val="0"/>
          <w:divBdr>
            <w:top w:val="none" w:sz="0" w:space="0" w:color="auto"/>
            <w:left w:val="none" w:sz="0" w:space="0" w:color="auto"/>
            <w:bottom w:val="none" w:sz="0" w:space="0" w:color="auto"/>
            <w:right w:val="none" w:sz="0" w:space="0" w:color="auto"/>
          </w:divBdr>
        </w:div>
        <w:div w:id="568736689">
          <w:marLeft w:val="0"/>
          <w:marRight w:val="0"/>
          <w:marTop w:val="0"/>
          <w:marBottom w:val="0"/>
          <w:divBdr>
            <w:top w:val="none" w:sz="0" w:space="0" w:color="auto"/>
            <w:left w:val="none" w:sz="0" w:space="0" w:color="auto"/>
            <w:bottom w:val="none" w:sz="0" w:space="0" w:color="auto"/>
            <w:right w:val="none" w:sz="0" w:space="0" w:color="auto"/>
          </w:divBdr>
        </w:div>
        <w:div w:id="19665767">
          <w:marLeft w:val="0"/>
          <w:marRight w:val="0"/>
          <w:marTop w:val="0"/>
          <w:marBottom w:val="0"/>
          <w:divBdr>
            <w:top w:val="none" w:sz="0" w:space="0" w:color="auto"/>
            <w:left w:val="none" w:sz="0" w:space="0" w:color="auto"/>
            <w:bottom w:val="none" w:sz="0" w:space="0" w:color="auto"/>
            <w:right w:val="none" w:sz="0" w:space="0" w:color="auto"/>
          </w:divBdr>
        </w:div>
        <w:div w:id="1375426787">
          <w:marLeft w:val="0"/>
          <w:marRight w:val="0"/>
          <w:marTop w:val="0"/>
          <w:marBottom w:val="0"/>
          <w:divBdr>
            <w:top w:val="none" w:sz="0" w:space="0" w:color="auto"/>
            <w:left w:val="none" w:sz="0" w:space="0" w:color="auto"/>
            <w:bottom w:val="none" w:sz="0" w:space="0" w:color="auto"/>
            <w:right w:val="none" w:sz="0" w:space="0" w:color="auto"/>
          </w:divBdr>
        </w:div>
        <w:div w:id="286544141">
          <w:marLeft w:val="0"/>
          <w:marRight w:val="0"/>
          <w:marTop w:val="0"/>
          <w:marBottom w:val="0"/>
          <w:divBdr>
            <w:top w:val="none" w:sz="0" w:space="0" w:color="auto"/>
            <w:left w:val="none" w:sz="0" w:space="0" w:color="auto"/>
            <w:bottom w:val="none" w:sz="0" w:space="0" w:color="auto"/>
            <w:right w:val="none" w:sz="0" w:space="0" w:color="auto"/>
          </w:divBdr>
        </w:div>
        <w:div w:id="66851600">
          <w:marLeft w:val="0"/>
          <w:marRight w:val="0"/>
          <w:marTop w:val="0"/>
          <w:marBottom w:val="0"/>
          <w:divBdr>
            <w:top w:val="none" w:sz="0" w:space="0" w:color="auto"/>
            <w:left w:val="none" w:sz="0" w:space="0" w:color="auto"/>
            <w:bottom w:val="none" w:sz="0" w:space="0" w:color="auto"/>
            <w:right w:val="none" w:sz="0" w:space="0" w:color="auto"/>
          </w:divBdr>
        </w:div>
        <w:div w:id="1591428566">
          <w:marLeft w:val="0"/>
          <w:marRight w:val="0"/>
          <w:marTop w:val="0"/>
          <w:marBottom w:val="0"/>
          <w:divBdr>
            <w:top w:val="none" w:sz="0" w:space="0" w:color="auto"/>
            <w:left w:val="none" w:sz="0" w:space="0" w:color="auto"/>
            <w:bottom w:val="none" w:sz="0" w:space="0" w:color="auto"/>
            <w:right w:val="none" w:sz="0" w:space="0" w:color="auto"/>
          </w:divBdr>
        </w:div>
        <w:div w:id="765346691">
          <w:marLeft w:val="0"/>
          <w:marRight w:val="0"/>
          <w:marTop w:val="0"/>
          <w:marBottom w:val="0"/>
          <w:divBdr>
            <w:top w:val="none" w:sz="0" w:space="0" w:color="auto"/>
            <w:left w:val="none" w:sz="0" w:space="0" w:color="auto"/>
            <w:bottom w:val="none" w:sz="0" w:space="0" w:color="auto"/>
            <w:right w:val="none" w:sz="0" w:space="0" w:color="auto"/>
          </w:divBdr>
        </w:div>
        <w:div w:id="523860118">
          <w:marLeft w:val="0"/>
          <w:marRight w:val="0"/>
          <w:marTop w:val="0"/>
          <w:marBottom w:val="0"/>
          <w:divBdr>
            <w:top w:val="none" w:sz="0" w:space="0" w:color="auto"/>
            <w:left w:val="none" w:sz="0" w:space="0" w:color="auto"/>
            <w:bottom w:val="none" w:sz="0" w:space="0" w:color="auto"/>
            <w:right w:val="none" w:sz="0" w:space="0" w:color="auto"/>
          </w:divBdr>
        </w:div>
        <w:div w:id="731657784">
          <w:marLeft w:val="0"/>
          <w:marRight w:val="0"/>
          <w:marTop w:val="0"/>
          <w:marBottom w:val="0"/>
          <w:divBdr>
            <w:top w:val="none" w:sz="0" w:space="0" w:color="auto"/>
            <w:left w:val="none" w:sz="0" w:space="0" w:color="auto"/>
            <w:bottom w:val="none" w:sz="0" w:space="0" w:color="auto"/>
            <w:right w:val="none" w:sz="0" w:space="0" w:color="auto"/>
          </w:divBdr>
        </w:div>
        <w:div w:id="569386831">
          <w:marLeft w:val="0"/>
          <w:marRight w:val="0"/>
          <w:marTop w:val="0"/>
          <w:marBottom w:val="0"/>
          <w:divBdr>
            <w:top w:val="none" w:sz="0" w:space="0" w:color="auto"/>
            <w:left w:val="none" w:sz="0" w:space="0" w:color="auto"/>
            <w:bottom w:val="none" w:sz="0" w:space="0" w:color="auto"/>
            <w:right w:val="none" w:sz="0" w:space="0" w:color="auto"/>
          </w:divBdr>
        </w:div>
        <w:div w:id="46299329">
          <w:marLeft w:val="0"/>
          <w:marRight w:val="0"/>
          <w:marTop w:val="0"/>
          <w:marBottom w:val="0"/>
          <w:divBdr>
            <w:top w:val="none" w:sz="0" w:space="0" w:color="auto"/>
            <w:left w:val="none" w:sz="0" w:space="0" w:color="auto"/>
            <w:bottom w:val="none" w:sz="0" w:space="0" w:color="auto"/>
            <w:right w:val="none" w:sz="0" w:space="0" w:color="auto"/>
          </w:divBdr>
        </w:div>
        <w:div w:id="835344638">
          <w:marLeft w:val="0"/>
          <w:marRight w:val="0"/>
          <w:marTop w:val="0"/>
          <w:marBottom w:val="0"/>
          <w:divBdr>
            <w:top w:val="none" w:sz="0" w:space="0" w:color="auto"/>
            <w:left w:val="none" w:sz="0" w:space="0" w:color="auto"/>
            <w:bottom w:val="none" w:sz="0" w:space="0" w:color="auto"/>
            <w:right w:val="none" w:sz="0" w:space="0" w:color="auto"/>
          </w:divBdr>
        </w:div>
        <w:div w:id="478497843">
          <w:marLeft w:val="0"/>
          <w:marRight w:val="0"/>
          <w:marTop w:val="0"/>
          <w:marBottom w:val="0"/>
          <w:divBdr>
            <w:top w:val="none" w:sz="0" w:space="0" w:color="auto"/>
            <w:left w:val="none" w:sz="0" w:space="0" w:color="auto"/>
            <w:bottom w:val="none" w:sz="0" w:space="0" w:color="auto"/>
            <w:right w:val="none" w:sz="0" w:space="0" w:color="auto"/>
          </w:divBdr>
        </w:div>
        <w:div w:id="1629387335">
          <w:marLeft w:val="0"/>
          <w:marRight w:val="0"/>
          <w:marTop w:val="0"/>
          <w:marBottom w:val="0"/>
          <w:divBdr>
            <w:top w:val="none" w:sz="0" w:space="0" w:color="auto"/>
            <w:left w:val="none" w:sz="0" w:space="0" w:color="auto"/>
            <w:bottom w:val="none" w:sz="0" w:space="0" w:color="auto"/>
            <w:right w:val="none" w:sz="0" w:space="0" w:color="auto"/>
          </w:divBdr>
        </w:div>
        <w:div w:id="402921517">
          <w:marLeft w:val="0"/>
          <w:marRight w:val="0"/>
          <w:marTop w:val="0"/>
          <w:marBottom w:val="0"/>
          <w:divBdr>
            <w:top w:val="none" w:sz="0" w:space="0" w:color="auto"/>
            <w:left w:val="none" w:sz="0" w:space="0" w:color="auto"/>
            <w:bottom w:val="none" w:sz="0" w:space="0" w:color="auto"/>
            <w:right w:val="none" w:sz="0" w:space="0" w:color="auto"/>
          </w:divBdr>
        </w:div>
        <w:div w:id="353457282">
          <w:marLeft w:val="0"/>
          <w:marRight w:val="0"/>
          <w:marTop w:val="0"/>
          <w:marBottom w:val="0"/>
          <w:divBdr>
            <w:top w:val="none" w:sz="0" w:space="0" w:color="auto"/>
            <w:left w:val="none" w:sz="0" w:space="0" w:color="auto"/>
            <w:bottom w:val="none" w:sz="0" w:space="0" w:color="auto"/>
            <w:right w:val="none" w:sz="0" w:space="0" w:color="auto"/>
          </w:divBdr>
        </w:div>
        <w:div w:id="746995557">
          <w:marLeft w:val="0"/>
          <w:marRight w:val="0"/>
          <w:marTop w:val="0"/>
          <w:marBottom w:val="0"/>
          <w:divBdr>
            <w:top w:val="none" w:sz="0" w:space="0" w:color="auto"/>
            <w:left w:val="none" w:sz="0" w:space="0" w:color="auto"/>
            <w:bottom w:val="none" w:sz="0" w:space="0" w:color="auto"/>
            <w:right w:val="none" w:sz="0" w:space="0" w:color="auto"/>
          </w:divBdr>
        </w:div>
        <w:div w:id="857548230">
          <w:marLeft w:val="0"/>
          <w:marRight w:val="0"/>
          <w:marTop w:val="0"/>
          <w:marBottom w:val="0"/>
          <w:divBdr>
            <w:top w:val="none" w:sz="0" w:space="0" w:color="auto"/>
            <w:left w:val="none" w:sz="0" w:space="0" w:color="auto"/>
            <w:bottom w:val="none" w:sz="0" w:space="0" w:color="auto"/>
            <w:right w:val="none" w:sz="0" w:space="0" w:color="auto"/>
          </w:divBdr>
        </w:div>
        <w:div w:id="899826702">
          <w:marLeft w:val="0"/>
          <w:marRight w:val="0"/>
          <w:marTop w:val="0"/>
          <w:marBottom w:val="0"/>
          <w:divBdr>
            <w:top w:val="none" w:sz="0" w:space="0" w:color="auto"/>
            <w:left w:val="none" w:sz="0" w:space="0" w:color="auto"/>
            <w:bottom w:val="none" w:sz="0" w:space="0" w:color="auto"/>
            <w:right w:val="none" w:sz="0" w:space="0" w:color="auto"/>
          </w:divBdr>
        </w:div>
        <w:div w:id="1630933575">
          <w:marLeft w:val="0"/>
          <w:marRight w:val="0"/>
          <w:marTop w:val="0"/>
          <w:marBottom w:val="0"/>
          <w:divBdr>
            <w:top w:val="none" w:sz="0" w:space="0" w:color="auto"/>
            <w:left w:val="none" w:sz="0" w:space="0" w:color="auto"/>
            <w:bottom w:val="none" w:sz="0" w:space="0" w:color="auto"/>
            <w:right w:val="none" w:sz="0" w:space="0" w:color="auto"/>
          </w:divBdr>
        </w:div>
        <w:div w:id="816992233">
          <w:marLeft w:val="0"/>
          <w:marRight w:val="0"/>
          <w:marTop w:val="0"/>
          <w:marBottom w:val="0"/>
          <w:divBdr>
            <w:top w:val="none" w:sz="0" w:space="0" w:color="auto"/>
            <w:left w:val="none" w:sz="0" w:space="0" w:color="auto"/>
            <w:bottom w:val="none" w:sz="0" w:space="0" w:color="auto"/>
            <w:right w:val="none" w:sz="0" w:space="0" w:color="auto"/>
          </w:divBdr>
        </w:div>
        <w:div w:id="1274436386">
          <w:marLeft w:val="0"/>
          <w:marRight w:val="0"/>
          <w:marTop w:val="0"/>
          <w:marBottom w:val="0"/>
          <w:divBdr>
            <w:top w:val="none" w:sz="0" w:space="0" w:color="auto"/>
            <w:left w:val="none" w:sz="0" w:space="0" w:color="auto"/>
            <w:bottom w:val="none" w:sz="0" w:space="0" w:color="auto"/>
            <w:right w:val="none" w:sz="0" w:space="0" w:color="auto"/>
          </w:divBdr>
        </w:div>
        <w:div w:id="1128275554">
          <w:marLeft w:val="0"/>
          <w:marRight w:val="0"/>
          <w:marTop w:val="0"/>
          <w:marBottom w:val="0"/>
          <w:divBdr>
            <w:top w:val="none" w:sz="0" w:space="0" w:color="auto"/>
            <w:left w:val="none" w:sz="0" w:space="0" w:color="auto"/>
            <w:bottom w:val="none" w:sz="0" w:space="0" w:color="auto"/>
            <w:right w:val="none" w:sz="0" w:space="0" w:color="auto"/>
          </w:divBdr>
        </w:div>
        <w:div w:id="493452847">
          <w:marLeft w:val="0"/>
          <w:marRight w:val="0"/>
          <w:marTop w:val="0"/>
          <w:marBottom w:val="0"/>
          <w:divBdr>
            <w:top w:val="none" w:sz="0" w:space="0" w:color="auto"/>
            <w:left w:val="none" w:sz="0" w:space="0" w:color="auto"/>
            <w:bottom w:val="none" w:sz="0" w:space="0" w:color="auto"/>
            <w:right w:val="none" w:sz="0" w:space="0" w:color="auto"/>
          </w:divBdr>
        </w:div>
      </w:divsChild>
    </w:div>
    <w:div w:id="700782959">
      <w:bodyDiv w:val="1"/>
      <w:marLeft w:val="0"/>
      <w:marRight w:val="0"/>
      <w:marTop w:val="0"/>
      <w:marBottom w:val="0"/>
      <w:divBdr>
        <w:top w:val="none" w:sz="0" w:space="0" w:color="auto"/>
        <w:left w:val="none" w:sz="0" w:space="0" w:color="auto"/>
        <w:bottom w:val="none" w:sz="0" w:space="0" w:color="auto"/>
        <w:right w:val="none" w:sz="0" w:space="0" w:color="auto"/>
      </w:divBdr>
      <w:divsChild>
        <w:div w:id="1705251135">
          <w:marLeft w:val="0"/>
          <w:marRight w:val="0"/>
          <w:marTop w:val="0"/>
          <w:marBottom w:val="0"/>
          <w:divBdr>
            <w:top w:val="none" w:sz="0" w:space="0" w:color="auto"/>
            <w:left w:val="none" w:sz="0" w:space="0" w:color="auto"/>
            <w:bottom w:val="none" w:sz="0" w:space="0" w:color="auto"/>
            <w:right w:val="none" w:sz="0" w:space="0" w:color="auto"/>
          </w:divBdr>
        </w:div>
        <w:div w:id="752512987">
          <w:marLeft w:val="0"/>
          <w:marRight w:val="0"/>
          <w:marTop w:val="0"/>
          <w:marBottom w:val="0"/>
          <w:divBdr>
            <w:top w:val="none" w:sz="0" w:space="0" w:color="auto"/>
            <w:left w:val="none" w:sz="0" w:space="0" w:color="auto"/>
            <w:bottom w:val="none" w:sz="0" w:space="0" w:color="auto"/>
            <w:right w:val="none" w:sz="0" w:space="0" w:color="auto"/>
          </w:divBdr>
        </w:div>
        <w:div w:id="1414860572">
          <w:marLeft w:val="0"/>
          <w:marRight w:val="0"/>
          <w:marTop w:val="0"/>
          <w:marBottom w:val="0"/>
          <w:divBdr>
            <w:top w:val="none" w:sz="0" w:space="0" w:color="auto"/>
            <w:left w:val="none" w:sz="0" w:space="0" w:color="auto"/>
            <w:bottom w:val="none" w:sz="0" w:space="0" w:color="auto"/>
            <w:right w:val="none" w:sz="0" w:space="0" w:color="auto"/>
          </w:divBdr>
        </w:div>
        <w:div w:id="694844270">
          <w:marLeft w:val="0"/>
          <w:marRight w:val="0"/>
          <w:marTop w:val="0"/>
          <w:marBottom w:val="0"/>
          <w:divBdr>
            <w:top w:val="none" w:sz="0" w:space="0" w:color="auto"/>
            <w:left w:val="none" w:sz="0" w:space="0" w:color="auto"/>
            <w:bottom w:val="none" w:sz="0" w:space="0" w:color="auto"/>
            <w:right w:val="none" w:sz="0" w:space="0" w:color="auto"/>
          </w:divBdr>
        </w:div>
        <w:div w:id="1306819610">
          <w:marLeft w:val="0"/>
          <w:marRight w:val="0"/>
          <w:marTop w:val="0"/>
          <w:marBottom w:val="0"/>
          <w:divBdr>
            <w:top w:val="none" w:sz="0" w:space="0" w:color="auto"/>
            <w:left w:val="none" w:sz="0" w:space="0" w:color="auto"/>
            <w:bottom w:val="none" w:sz="0" w:space="0" w:color="auto"/>
            <w:right w:val="none" w:sz="0" w:space="0" w:color="auto"/>
          </w:divBdr>
        </w:div>
        <w:div w:id="789324305">
          <w:marLeft w:val="0"/>
          <w:marRight w:val="0"/>
          <w:marTop w:val="0"/>
          <w:marBottom w:val="0"/>
          <w:divBdr>
            <w:top w:val="none" w:sz="0" w:space="0" w:color="auto"/>
            <w:left w:val="none" w:sz="0" w:space="0" w:color="auto"/>
            <w:bottom w:val="none" w:sz="0" w:space="0" w:color="auto"/>
            <w:right w:val="none" w:sz="0" w:space="0" w:color="auto"/>
          </w:divBdr>
        </w:div>
        <w:div w:id="1862814768">
          <w:marLeft w:val="0"/>
          <w:marRight w:val="0"/>
          <w:marTop w:val="0"/>
          <w:marBottom w:val="0"/>
          <w:divBdr>
            <w:top w:val="none" w:sz="0" w:space="0" w:color="auto"/>
            <w:left w:val="none" w:sz="0" w:space="0" w:color="auto"/>
            <w:bottom w:val="none" w:sz="0" w:space="0" w:color="auto"/>
            <w:right w:val="none" w:sz="0" w:space="0" w:color="auto"/>
          </w:divBdr>
        </w:div>
        <w:div w:id="1739480746">
          <w:marLeft w:val="0"/>
          <w:marRight w:val="0"/>
          <w:marTop w:val="0"/>
          <w:marBottom w:val="0"/>
          <w:divBdr>
            <w:top w:val="none" w:sz="0" w:space="0" w:color="auto"/>
            <w:left w:val="none" w:sz="0" w:space="0" w:color="auto"/>
            <w:bottom w:val="none" w:sz="0" w:space="0" w:color="auto"/>
            <w:right w:val="none" w:sz="0" w:space="0" w:color="auto"/>
          </w:divBdr>
        </w:div>
        <w:div w:id="1000424727">
          <w:marLeft w:val="0"/>
          <w:marRight w:val="0"/>
          <w:marTop w:val="0"/>
          <w:marBottom w:val="0"/>
          <w:divBdr>
            <w:top w:val="none" w:sz="0" w:space="0" w:color="auto"/>
            <w:left w:val="none" w:sz="0" w:space="0" w:color="auto"/>
            <w:bottom w:val="none" w:sz="0" w:space="0" w:color="auto"/>
            <w:right w:val="none" w:sz="0" w:space="0" w:color="auto"/>
          </w:divBdr>
        </w:div>
        <w:div w:id="483934480">
          <w:marLeft w:val="0"/>
          <w:marRight w:val="0"/>
          <w:marTop w:val="0"/>
          <w:marBottom w:val="0"/>
          <w:divBdr>
            <w:top w:val="none" w:sz="0" w:space="0" w:color="auto"/>
            <w:left w:val="none" w:sz="0" w:space="0" w:color="auto"/>
            <w:bottom w:val="none" w:sz="0" w:space="0" w:color="auto"/>
            <w:right w:val="none" w:sz="0" w:space="0" w:color="auto"/>
          </w:divBdr>
        </w:div>
        <w:div w:id="193275860">
          <w:marLeft w:val="0"/>
          <w:marRight w:val="0"/>
          <w:marTop w:val="0"/>
          <w:marBottom w:val="0"/>
          <w:divBdr>
            <w:top w:val="none" w:sz="0" w:space="0" w:color="auto"/>
            <w:left w:val="none" w:sz="0" w:space="0" w:color="auto"/>
            <w:bottom w:val="none" w:sz="0" w:space="0" w:color="auto"/>
            <w:right w:val="none" w:sz="0" w:space="0" w:color="auto"/>
          </w:divBdr>
        </w:div>
        <w:div w:id="167256567">
          <w:marLeft w:val="0"/>
          <w:marRight w:val="0"/>
          <w:marTop w:val="0"/>
          <w:marBottom w:val="0"/>
          <w:divBdr>
            <w:top w:val="none" w:sz="0" w:space="0" w:color="auto"/>
            <w:left w:val="none" w:sz="0" w:space="0" w:color="auto"/>
            <w:bottom w:val="none" w:sz="0" w:space="0" w:color="auto"/>
            <w:right w:val="none" w:sz="0" w:space="0" w:color="auto"/>
          </w:divBdr>
        </w:div>
        <w:div w:id="334694394">
          <w:marLeft w:val="0"/>
          <w:marRight w:val="0"/>
          <w:marTop w:val="0"/>
          <w:marBottom w:val="0"/>
          <w:divBdr>
            <w:top w:val="none" w:sz="0" w:space="0" w:color="auto"/>
            <w:left w:val="none" w:sz="0" w:space="0" w:color="auto"/>
            <w:bottom w:val="none" w:sz="0" w:space="0" w:color="auto"/>
            <w:right w:val="none" w:sz="0" w:space="0" w:color="auto"/>
          </w:divBdr>
        </w:div>
        <w:div w:id="477649921">
          <w:marLeft w:val="0"/>
          <w:marRight w:val="0"/>
          <w:marTop w:val="0"/>
          <w:marBottom w:val="0"/>
          <w:divBdr>
            <w:top w:val="none" w:sz="0" w:space="0" w:color="auto"/>
            <w:left w:val="none" w:sz="0" w:space="0" w:color="auto"/>
            <w:bottom w:val="none" w:sz="0" w:space="0" w:color="auto"/>
            <w:right w:val="none" w:sz="0" w:space="0" w:color="auto"/>
          </w:divBdr>
        </w:div>
        <w:div w:id="761532445">
          <w:marLeft w:val="0"/>
          <w:marRight w:val="0"/>
          <w:marTop w:val="0"/>
          <w:marBottom w:val="0"/>
          <w:divBdr>
            <w:top w:val="none" w:sz="0" w:space="0" w:color="auto"/>
            <w:left w:val="none" w:sz="0" w:space="0" w:color="auto"/>
            <w:bottom w:val="none" w:sz="0" w:space="0" w:color="auto"/>
            <w:right w:val="none" w:sz="0" w:space="0" w:color="auto"/>
          </w:divBdr>
        </w:div>
        <w:div w:id="1160342290">
          <w:marLeft w:val="0"/>
          <w:marRight w:val="0"/>
          <w:marTop w:val="0"/>
          <w:marBottom w:val="0"/>
          <w:divBdr>
            <w:top w:val="none" w:sz="0" w:space="0" w:color="auto"/>
            <w:left w:val="none" w:sz="0" w:space="0" w:color="auto"/>
            <w:bottom w:val="none" w:sz="0" w:space="0" w:color="auto"/>
            <w:right w:val="none" w:sz="0" w:space="0" w:color="auto"/>
          </w:divBdr>
        </w:div>
        <w:div w:id="819733289">
          <w:marLeft w:val="0"/>
          <w:marRight w:val="0"/>
          <w:marTop w:val="0"/>
          <w:marBottom w:val="0"/>
          <w:divBdr>
            <w:top w:val="none" w:sz="0" w:space="0" w:color="auto"/>
            <w:left w:val="none" w:sz="0" w:space="0" w:color="auto"/>
            <w:bottom w:val="none" w:sz="0" w:space="0" w:color="auto"/>
            <w:right w:val="none" w:sz="0" w:space="0" w:color="auto"/>
          </w:divBdr>
        </w:div>
        <w:div w:id="1771661217">
          <w:marLeft w:val="0"/>
          <w:marRight w:val="0"/>
          <w:marTop w:val="0"/>
          <w:marBottom w:val="0"/>
          <w:divBdr>
            <w:top w:val="none" w:sz="0" w:space="0" w:color="auto"/>
            <w:left w:val="none" w:sz="0" w:space="0" w:color="auto"/>
            <w:bottom w:val="none" w:sz="0" w:space="0" w:color="auto"/>
            <w:right w:val="none" w:sz="0" w:space="0" w:color="auto"/>
          </w:divBdr>
        </w:div>
        <w:div w:id="553001586">
          <w:marLeft w:val="0"/>
          <w:marRight w:val="0"/>
          <w:marTop w:val="0"/>
          <w:marBottom w:val="0"/>
          <w:divBdr>
            <w:top w:val="none" w:sz="0" w:space="0" w:color="auto"/>
            <w:left w:val="none" w:sz="0" w:space="0" w:color="auto"/>
            <w:bottom w:val="none" w:sz="0" w:space="0" w:color="auto"/>
            <w:right w:val="none" w:sz="0" w:space="0" w:color="auto"/>
          </w:divBdr>
        </w:div>
        <w:div w:id="19862141">
          <w:marLeft w:val="0"/>
          <w:marRight w:val="0"/>
          <w:marTop w:val="0"/>
          <w:marBottom w:val="0"/>
          <w:divBdr>
            <w:top w:val="none" w:sz="0" w:space="0" w:color="auto"/>
            <w:left w:val="none" w:sz="0" w:space="0" w:color="auto"/>
            <w:bottom w:val="none" w:sz="0" w:space="0" w:color="auto"/>
            <w:right w:val="none" w:sz="0" w:space="0" w:color="auto"/>
          </w:divBdr>
        </w:div>
        <w:div w:id="1303998077">
          <w:marLeft w:val="0"/>
          <w:marRight w:val="0"/>
          <w:marTop w:val="0"/>
          <w:marBottom w:val="0"/>
          <w:divBdr>
            <w:top w:val="none" w:sz="0" w:space="0" w:color="auto"/>
            <w:left w:val="none" w:sz="0" w:space="0" w:color="auto"/>
            <w:bottom w:val="none" w:sz="0" w:space="0" w:color="auto"/>
            <w:right w:val="none" w:sz="0" w:space="0" w:color="auto"/>
          </w:divBdr>
        </w:div>
        <w:div w:id="1371106621">
          <w:marLeft w:val="0"/>
          <w:marRight w:val="0"/>
          <w:marTop w:val="0"/>
          <w:marBottom w:val="0"/>
          <w:divBdr>
            <w:top w:val="none" w:sz="0" w:space="0" w:color="auto"/>
            <w:left w:val="none" w:sz="0" w:space="0" w:color="auto"/>
            <w:bottom w:val="none" w:sz="0" w:space="0" w:color="auto"/>
            <w:right w:val="none" w:sz="0" w:space="0" w:color="auto"/>
          </w:divBdr>
        </w:div>
        <w:div w:id="1701279351">
          <w:marLeft w:val="0"/>
          <w:marRight w:val="0"/>
          <w:marTop w:val="0"/>
          <w:marBottom w:val="0"/>
          <w:divBdr>
            <w:top w:val="none" w:sz="0" w:space="0" w:color="auto"/>
            <w:left w:val="none" w:sz="0" w:space="0" w:color="auto"/>
            <w:bottom w:val="none" w:sz="0" w:space="0" w:color="auto"/>
            <w:right w:val="none" w:sz="0" w:space="0" w:color="auto"/>
          </w:divBdr>
        </w:div>
        <w:div w:id="1569417037">
          <w:marLeft w:val="0"/>
          <w:marRight w:val="0"/>
          <w:marTop w:val="0"/>
          <w:marBottom w:val="0"/>
          <w:divBdr>
            <w:top w:val="none" w:sz="0" w:space="0" w:color="auto"/>
            <w:left w:val="none" w:sz="0" w:space="0" w:color="auto"/>
            <w:bottom w:val="none" w:sz="0" w:space="0" w:color="auto"/>
            <w:right w:val="none" w:sz="0" w:space="0" w:color="auto"/>
          </w:divBdr>
        </w:div>
      </w:divsChild>
    </w:div>
    <w:div w:id="939408693">
      <w:bodyDiv w:val="1"/>
      <w:marLeft w:val="0"/>
      <w:marRight w:val="0"/>
      <w:marTop w:val="0"/>
      <w:marBottom w:val="0"/>
      <w:divBdr>
        <w:top w:val="none" w:sz="0" w:space="0" w:color="auto"/>
        <w:left w:val="none" w:sz="0" w:space="0" w:color="auto"/>
        <w:bottom w:val="none" w:sz="0" w:space="0" w:color="auto"/>
        <w:right w:val="none" w:sz="0" w:space="0" w:color="auto"/>
      </w:divBdr>
    </w:div>
    <w:div w:id="17525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lly-produc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georgi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D428D-2B76-437F-BBBB-26F856799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1987</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Georgia Ag Dept WP outline</vt:lpstr>
    </vt:vector>
  </TitlesOfParts>
  <Company>Carabiner Communications for Kelly Products</Company>
  <LinksUpToDate>false</LinksUpToDate>
  <CharactersWithSpaces>13287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Ag Dept WP outline</dc:title>
  <dc:creator>Bob Pritchard</dc:creator>
  <dc:description>First draft for KPI review</dc:description>
  <cp:lastModifiedBy>Laura Rotroff</cp:lastModifiedBy>
  <cp:revision>2</cp:revision>
  <cp:lastPrinted>2014-01-20T15:15:00Z</cp:lastPrinted>
  <dcterms:created xsi:type="dcterms:W3CDTF">2014-08-20T18:10:00Z</dcterms:created>
  <dcterms:modified xsi:type="dcterms:W3CDTF">2014-08-20T18:10:00Z</dcterms:modified>
</cp:coreProperties>
</file>